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32594" w14:textId="5ECF9A1A" w:rsidR="00C14B67" w:rsidRDefault="005E3886">
      <w:r>
        <w:t>20230403 LGOIMA TCDC 2011 resource consent</w:t>
      </w:r>
    </w:p>
    <w:p w14:paraId="52019C07" w14:textId="77777777" w:rsidR="005E3886" w:rsidRDefault="005E3886" w:rsidP="005E3886">
      <w:pPr>
        <w:rPr>
          <w:rFonts w:asciiTheme="minorHAnsi" w:hAnsiTheme="minorHAnsi" w:cstheme="minorBidi"/>
        </w:rPr>
      </w:pPr>
      <w:bookmarkStart w:id="0" w:name="_MailEndCompose"/>
    </w:p>
    <w:bookmarkEnd w:id="0"/>
    <w:p w14:paraId="22CBA1BF" w14:textId="77777777" w:rsidR="005E3886" w:rsidRDefault="005E3886" w:rsidP="005E3886">
      <w:pPr>
        <w:rPr>
          <w:rFonts w:eastAsia="Times New Roman"/>
          <w:lang w:val="en-US" w:eastAsia="en-NZ"/>
        </w:rPr>
      </w:pPr>
      <w:r>
        <w:rPr>
          <w:rFonts w:eastAsia="Times New Roman"/>
          <w:b/>
          <w:bCs/>
          <w:lang w:val="en-US" w:eastAsia="en-NZ"/>
        </w:rPr>
        <w:t>From:</w:t>
      </w:r>
      <w:r>
        <w:rPr>
          <w:rFonts w:eastAsia="Times New Roman"/>
          <w:lang w:val="en-US" w:eastAsia="en-NZ"/>
        </w:rPr>
        <w:t xml:space="preserve"> Alyx McDonald &lt;Alyx.McDonald@waikatoregion.govt.nz&gt; </w:t>
      </w:r>
      <w:r>
        <w:rPr>
          <w:rFonts w:eastAsia="Times New Roman"/>
          <w:lang w:val="en-US" w:eastAsia="en-NZ"/>
        </w:rPr>
        <w:br/>
      </w:r>
      <w:r>
        <w:rPr>
          <w:rFonts w:eastAsia="Times New Roman"/>
          <w:b/>
          <w:bCs/>
          <w:lang w:val="en-US" w:eastAsia="en-NZ"/>
        </w:rPr>
        <w:t>Sent:</w:t>
      </w:r>
      <w:r>
        <w:rPr>
          <w:rFonts w:eastAsia="Times New Roman"/>
          <w:lang w:val="en-US" w:eastAsia="en-NZ"/>
        </w:rPr>
        <w:t xml:space="preserve"> Monday, April 3, </w:t>
      </w:r>
      <w:proofErr w:type="gramStart"/>
      <w:r>
        <w:rPr>
          <w:rFonts w:eastAsia="Times New Roman"/>
          <w:lang w:val="en-US" w:eastAsia="en-NZ"/>
        </w:rPr>
        <w:t>2023</w:t>
      </w:r>
      <w:proofErr w:type="gramEnd"/>
      <w:r>
        <w:rPr>
          <w:rFonts w:eastAsia="Times New Roman"/>
          <w:lang w:val="en-US" w:eastAsia="en-NZ"/>
        </w:rPr>
        <w:t xml:space="preserve"> 10:54 AM</w:t>
      </w:r>
      <w:r>
        <w:rPr>
          <w:rFonts w:eastAsia="Times New Roman"/>
          <w:lang w:val="en-US" w:eastAsia="en-NZ"/>
        </w:rPr>
        <w:br/>
      </w:r>
      <w:r>
        <w:rPr>
          <w:rFonts w:eastAsia="Times New Roman"/>
          <w:b/>
          <w:bCs/>
          <w:lang w:val="en-US" w:eastAsia="en-NZ"/>
        </w:rPr>
        <w:t>To:</w:t>
      </w:r>
      <w:r>
        <w:rPr>
          <w:rFonts w:eastAsia="Times New Roman"/>
          <w:lang w:val="en-US" w:eastAsia="en-NZ"/>
        </w:rPr>
        <w:t xml:space="preserve"> Ian Holyoake &lt;ian@moisturedetection.co.nz&gt;</w:t>
      </w:r>
      <w:r>
        <w:rPr>
          <w:rFonts w:eastAsia="Times New Roman"/>
          <w:lang w:val="en-US" w:eastAsia="en-NZ"/>
        </w:rPr>
        <w:br/>
      </w:r>
      <w:r>
        <w:rPr>
          <w:rFonts w:eastAsia="Times New Roman"/>
          <w:b/>
          <w:bCs/>
          <w:lang w:val="en-US" w:eastAsia="en-NZ"/>
        </w:rPr>
        <w:t>Subject:</w:t>
      </w:r>
      <w:r>
        <w:rPr>
          <w:rFonts w:eastAsia="Times New Roman"/>
          <w:lang w:val="en-US" w:eastAsia="en-NZ"/>
        </w:rPr>
        <w:t xml:space="preserve"> RE: REQ196483- Williamson Park Lake, Ocean Road in Whangamata- Consents, operational plans</w:t>
      </w:r>
    </w:p>
    <w:p w14:paraId="7908D0C2" w14:textId="77777777" w:rsidR="005E3886" w:rsidRDefault="005E3886" w:rsidP="005E3886"/>
    <w:p w14:paraId="623DA167" w14:textId="77777777" w:rsidR="005E3886" w:rsidRDefault="005E3886" w:rsidP="005E3886"/>
    <w:p w14:paraId="7165E13A" w14:textId="77777777" w:rsidR="005E3886" w:rsidRDefault="005E3886" w:rsidP="005E3886">
      <w:r>
        <w:t xml:space="preserve">Kia </w:t>
      </w:r>
      <w:proofErr w:type="spellStart"/>
      <w:r>
        <w:t>ora</w:t>
      </w:r>
      <w:proofErr w:type="spellEnd"/>
      <w:r>
        <w:t xml:space="preserve"> Ian,</w:t>
      </w:r>
    </w:p>
    <w:p w14:paraId="6C7E7517" w14:textId="77777777" w:rsidR="005E3886" w:rsidRDefault="005E3886" w:rsidP="005E3886"/>
    <w:p w14:paraId="4A5ED97C" w14:textId="77777777" w:rsidR="005E3886" w:rsidRDefault="005E3886" w:rsidP="005E3886">
      <w:r>
        <w:t>Apologies for the confusion in my previous email.</w:t>
      </w:r>
    </w:p>
    <w:p w14:paraId="33CA33B4" w14:textId="77777777" w:rsidR="005E3886" w:rsidRDefault="005E3886" w:rsidP="005E3886"/>
    <w:p w14:paraId="6F2E4912" w14:textId="77777777" w:rsidR="005E3886" w:rsidRDefault="005E3886" w:rsidP="005E3886">
      <w:r>
        <w:t xml:space="preserve">TCDC is the authority responsible for managing the stormwater system in Whangamata.  Waikato Regional Council is the regulatory authority – in other words WRC granted resource consent to TCDC to operate the stormwater system including any discharges to the environment. WRC also monitors TCDC’s compliance with the conditions of the resource consent.  How TCDC manages it SW system is up to </w:t>
      </w:r>
      <w:proofErr w:type="gramStart"/>
      <w:r>
        <w:t>them,</w:t>
      </w:r>
      <w:proofErr w:type="gramEnd"/>
      <w:r>
        <w:t xml:space="preserve"> WRC’s role is to ensure that the system does not result in adverse effects on the environment by ensuring TCDC meets the consent conditions. </w:t>
      </w:r>
    </w:p>
    <w:p w14:paraId="5DB618B8" w14:textId="77777777" w:rsidR="005E3886" w:rsidRDefault="005E3886" w:rsidP="005E3886"/>
    <w:p w14:paraId="2DDF3B50" w14:textId="77777777" w:rsidR="005E3886" w:rsidRDefault="005E3886" w:rsidP="005E3886">
      <w:r>
        <w:t>I have attached:</w:t>
      </w:r>
    </w:p>
    <w:p w14:paraId="67F33830" w14:textId="77777777" w:rsidR="005E3886" w:rsidRDefault="005E3886" w:rsidP="005E3886">
      <w:r>
        <w:t>the decision report and certificates for TCDC’s Comprehensive Stormwater Discharge Consents.</w:t>
      </w:r>
    </w:p>
    <w:p w14:paraId="78BF7841" w14:textId="77777777" w:rsidR="005E3886" w:rsidRDefault="005E3886" w:rsidP="005E3886">
      <w:r>
        <w:t>The last Annual report submitted to WRC by TCDC.</w:t>
      </w:r>
    </w:p>
    <w:p w14:paraId="64754840" w14:textId="77777777" w:rsidR="005E3886" w:rsidRDefault="005E3886" w:rsidP="005E3886">
      <w:r>
        <w:t>The last Compliance Inspection report prepared by WRC.</w:t>
      </w:r>
    </w:p>
    <w:p w14:paraId="0261BC29" w14:textId="77777777" w:rsidR="005E3886" w:rsidRDefault="005E3886" w:rsidP="005E3886"/>
    <w:p w14:paraId="7A7C1C80" w14:textId="77777777" w:rsidR="005E3886" w:rsidRDefault="005E3886" w:rsidP="005E3886">
      <w:r>
        <w:t xml:space="preserve">Based on the above </w:t>
      </w:r>
      <w:proofErr w:type="gramStart"/>
      <w:r>
        <w:t>information ,</w:t>
      </w:r>
      <w:proofErr w:type="gramEnd"/>
      <w:r>
        <w:t xml:space="preserve"> can you please clarify what information you still require from WRC.</w:t>
      </w:r>
    </w:p>
    <w:p w14:paraId="065E4FC5" w14:textId="77777777" w:rsidR="005E3886" w:rsidRDefault="005E3886" w:rsidP="005E3886"/>
    <w:p w14:paraId="6B26E6F2" w14:textId="77777777" w:rsidR="005E3886" w:rsidRDefault="005E3886" w:rsidP="005E3886">
      <w:r>
        <w:t>Kind Regards,</w:t>
      </w:r>
    </w:p>
    <w:p w14:paraId="4E76BC76" w14:textId="77777777" w:rsidR="005E3886" w:rsidRDefault="005E3886" w:rsidP="005E3886"/>
    <w:p w14:paraId="3C28E019" w14:textId="77777777" w:rsidR="005E3886" w:rsidRDefault="005E3886" w:rsidP="005E3886">
      <w:r>
        <w:t>Alyx McDonald.</w:t>
      </w:r>
    </w:p>
    <w:p w14:paraId="0729E1C6" w14:textId="77777777" w:rsidR="005E3886" w:rsidRDefault="005E3886" w:rsidP="005E3886"/>
    <w:p w14:paraId="6CC70F5E" w14:textId="77777777" w:rsidR="005E3886" w:rsidRDefault="005E3886" w:rsidP="005E3886"/>
    <w:p w14:paraId="2BA569F5" w14:textId="77777777" w:rsidR="005E3886" w:rsidRDefault="005E3886" w:rsidP="005E3886"/>
    <w:tbl>
      <w:tblPr>
        <w:tblW w:w="5000" w:type="pct"/>
        <w:tblCellSpacing w:w="0" w:type="dxa"/>
        <w:tblCellMar>
          <w:left w:w="0" w:type="dxa"/>
          <w:right w:w="0" w:type="dxa"/>
        </w:tblCellMar>
        <w:tblLook w:val="04A0" w:firstRow="1" w:lastRow="0" w:firstColumn="1" w:lastColumn="0" w:noHBand="0" w:noVBand="1"/>
      </w:tblPr>
      <w:tblGrid>
        <w:gridCol w:w="9026"/>
      </w:tblGrid>
      <w:tr w:rsidR="005E3886" w14:paraId="5C2923CF" w14:textId="77777777" w:rsidTr="005E3886">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026"/>
            </w:tblGrid>
            <w:tr w:rsidR="005E3886" w14:paraId="4EE50D92" w14:textId="77777777">
              <w:trPr>
                <w:tblCellSpacing w:w="0" w:type="dxa"/>
              </w:trPr>
              <w:tc>
                <w:tcPr>
                  <w:tcW w:w="0" w:type="auto"/>
                  <w:tcMar>
                    <w:top w:w="195" w:type="dxa"/>
                    <w:left w:w="0" w:type="dxa"/>
                    <w:bottom w:w="195" w:type="dxa"/>
                    <w:right w:w="0" w:type="dxa"/>
                  </w:tcMar>
                  <w:hideMark/>
                </w:tcPr>
                <w:tbl>
                  <w:tblPr>
                    <w:tblW w:w="0" w:type="auto"/>
                    <w:tblCellSpacing w:w="0" w:type="dxa"/>
                    <w:tblCellMar>
                      <w:left w:w="0" w:type="dxa"/>
                      <w:right w:w="0" w:type="dxa"/>
                    </w:tblCellMar>
                    <w:tblLook w:val="04A0" w:firstRow="1" w:lastRow="0" w:firstColumn="1" w:lastColumn="0" w:noHBand="0" w:noVBand="1"/>
                  </w:tblPr>
                  <w:tblGrid>
                    <w:gridCol w:w="9026"/>
                  </w:tblGrid>
                  <w:tr w:rsidR="005E3886" w14:paraId="2D0B8B8A"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026"/>
                        </w:tblGrid>
                        <w:tr w:rsidR="005E3886" w14:paraId="5347F8BC"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203"/>
                                <w:gridCol w:w="175"/>
                                <w:gridCol w:w="3744"/>
                                <w:gridCol w:w="175"/>
                                <w:gridCol w:w="3729"/>
                              </w:tblGrid>
                              <w:tr w:rsidR="005E3886" w14:paraId="0F621152" w14:textId="77777777">
                                <w:trPr>
                                  <w:tblCellSpacing w:w="0" w:type="dxa"/>
                                </w:trPr>
                                <w:tc>
                                  <w:tcPr>
                                    <w:tcW w:w="0" w:type="auto"/>
                                    <w:hideMark/>
                                  </w:tcPr>
                                  <w:p w14:paraId="03DEA98F" w14:textId="77777777" w:rsidR="005E3886" w:rsidRDefault="005E3886">
                                    <w:pPr>
                                      <w:rPr>
                                        <w:rFonts w:eastAsia="Times New Roman"/>
                                        <w:b/>
                                        <w:bCs/>
                                        <w:color w:val="008080"/>
                                        <w:sz w:val="20"/>
                                        <w:szCs w:val="20"/>
                                        <w:lang w:eastAsia="en-NZ"/>
                                      </w:rPr>
                                    </w:pPr>
                                    <w:r>
                                      <w:rPr>
                                        <w:rFonts w:eastAsia="Times New Roman"/>
                                        <w:b/>
                                        <w:bCs/>
                                        <w:color w:val="008080"/>
                                        <w:sz w:val="20"/>
                                        <w:szCs w:val="20"/>
                                        <w:lang w:eastAsia="en-NZ"/>
                                      </w:rPr>
                                      <w:t>Alyx McDonald</w:t>
                                    </w:r>
                                    <w:r>
                                      <w:rPr>
                                        <w:rFonts w:ascii="remialcxesans" w:eastAsia="Times New Roman" w:hAnsi="remialcxesans"/>
                                        <w:b/>
                                        <w:bCs/>
                                        <w:color w:val="FFFFFF"/>
                                        <w:sz w:val="2"/>
                                        <w:szCs w:val="2"/>
                                        <w:lang w:eastAsia="en-NZ"/>
                                      </w:rPr>
                                      <w:t>​</w:t>
                                    </w:r>
                                  </w:p>
                                </w:tc>
                                <w:tc>
                                  <w:tcPr>
                                    <w:tcW w:w="0" w:type="auto"/>
                                    <w:hideMark/>
                                  </w:tcPr>
                                  <w:p w14:paraId="101B865A" w14:textId="77777777" w:rsidR="005E3886" w:rsidRDefault="005E3886">
                                    <w:pPr>
                                      <w:rPr>
                                        <w:rFonts w:eastAsia="Times New Roman"/>
                                        <w:color w:val="7F7F7F"/>
                                        <w:sz w:val="20"/>
                                        <w:szCs w:val="20"/>
                                        <w:lang w:eastAsia="en-NZ"/>
                                      </w:rPr>
                                    </w:pPr>
                                    <w:r>
                                      <w:rPr>
                                        <w:rFonts w:eastAsia="Times New Roman"/>
                                        <w:color w:val="7F7F7F"/>
                                        <w:sz w:val="20"/>
                                        <w:szCs w:val="20"/>
                                        <w:lang w:eastAsia="en-NZ"/>
                                      </w:rPr>
                                      <w:t> | </w:t>
                                    </w:r>
                                  </w:p>
                                </w:tc>
                                <w:tc>
                                  <w:tcPr>
                                    <w:tcW w:w="0" w:type="auto"/>
                                    <w:hideMark/>
                                  </w:tcPr>
                                  <w:p w14:paraId="0AFDF567" w14:textId="77777777" w:rsidR="005E3886" w:rsidRDefault="005E3886">
                                    <w:pPr>
                                      <w:rPr>
                                        <w:rFonts w:eastAsia="Times New Roman"/>
                                        <w:color w:val="7F7F7F"/>
                                        <w:sz w:val="20"/>
                                        <w:szCs w:val="20"/>
                                        <w:lang w:eastAsia="en-NZ"/>
                                      </w:rPr>
                                    </w:pPr>
                                    <w:r>
                                      <w:rPr>
                                        <w:rFonts w:eastAsia="Times New Roman"/>
                                        <w:color w:val="7F7F7F"/>
                                        <w:sz w:val="20"/>
                                        <w:szCs w:val="20"/>
                                        <w:lang w:eastAsia="en-NZ"/>
                                      </w:rPr>
                                      <w:t>OFFICIAL INFORMATION AND PRIVACY ADVISOR</w:t>
                                    </w:r>
                                  </w:p>
                                </w:tc>
                                <w:tc>
                                  <w:tcPr>
                                    <w:tcW w:w="0" w:type="auto"/>
                                    <w:hideMark/>
                                  </w:tcPr>
                                  <w:p w14:paraId="4BBC2791" w14:textId="77777777" w:rsidR="005E3886" w:rsidRDefault="005E3886">
                                    <w:pPr>
                                      <w:rPr>
                                        <w:rFonts w:eastAsia="Times New Roman"/>
                                        <w:color w:val="7F7F7F"/>
                                        <w:sz w:val="20"/>
                                        <w:szCs w:val="20"/>
                                        <w:lang w:eastAsia="en-NZ"/>
                                      </w:rPr>
                                    </w:pPr>
                                    <w:r>
                                      <w:rPr>
                                        <w:rFonts w:eastAsia="Times New Roman"/>
                                        <w:color w:val="7F7F7F"/>
                                        <w:sz w:val="20"/>
                                        <w:szCs w:val="20"/>
                                        <w:lang w:eastAsia="en-NZ"/>
                                      </w:rPr>
                                      <w:t> | </w:t>
                                    </w:r>
                                  </w:p>
                                </w:tc>
                                <w:tc>
                                  <w:tcPr>
                                    <w:tcW w:w="0" w:type="auto"/>
                                    <w:hideMark/>
                                  </w:tcPr>
                                  <w:p w14:paraId="0C46B388" w14:textId="77777777" w:rsidR="005E3886" w:rsidRDefault="005E3886">
                                    <w:pPr>
                                      <w:rPr>
                                        <w:rFonts w:eastAsia="Times New Roman"/>
                                        <w:color w:val="7F7F7F"/>
                                        <w:sz w:val="20"/>
                                        <w:szCs w:val="20"/>
                                        <w:lang w:eastAsia="en-NZ"/>
                                      </w:rPr>
                                    </w:pPr>
                                    <w:r>
                                      <w:rPr>
                                        <w:rFonts w:eastAsia="Times New Roman"/>
                                        <w:color w:val="7F7F7F"/>
                                        <w:sz w:val="20"/>
                                        <w:szCs w:val="20"/>
                                        <w:lang w:eastAsia="en-NZ"/>
                                      </w:rPr>
                                      <w:t>Democracy, Customer, Community and Services</w:t>
                                    </w:r>
                                  </w:p>
                                </w:tc>
                              </w:tr>
                            </w:tbl>
                            <w:p w14:paraId="403F3102" w14:textId="77777777" w:rsidR="005E3886" w:rsidRDefault="005E3886">
                              <w:pPr>
                                <w:rPr>
                                  <w:rFonts w:ascii="Times New Roman" w:eastAsia="Times New Roman" w:hAnsi="Times New Roman" w:cs="Times New Roman"/>
                                  <w:sz w:val="20"/>
                                  <w:szCs w:val="20"/>
                                  <w:lang w:eastAsia="en-NZ"/>
                                </w:rPr>
                              </w:pPr>
                            </w:p>
                          </w:tc>
                        </w:tr>
                        <w:tr w:rsidR="005E3886" w14:paraId="1F4E612E" w14:textId="77777777">
                          <w:trPr>
                            <w:tblCellSpacing w:w="0" w:type="dxa"/>
                          </w:trPr>
                          <w:tc>
                            <w:tcPr>
                              <w:tcW w:w="0" w:type="auto"/>
                              <w:hideMark/>
                            </w:tcPr>
                            <w:p w14:paraId="0B1E2A6D" w14:textId="77777777" w:rsidR="005E3886" w:rsidRDefault="005E3886">
                              <w:pPr>
                                <w:rPr>
                                  <w:rFonts w:eastAsia="Times New Roman"/>
                                  <w:color w:val="000001"/>
                                  <w:sz w:val="20"/>
                                  <w:szCs w:val="20"/>
                                  <w:lang w:eastAsia="en-NZ"/>
                                </w:rPr>
                              </w:pPr>
                              <w:r>
                                <w:rPr>
                                  <w:rFonts w:eastAsia="Times New Roman"/>
                                  <w:color w:val="000001"/>
                                  <w:sz w:val="20"/>
                                  <w:szCs w:val="20"/>
                                  <w:lang w:eastAsia="en-NZ"/>
                                </w:rPr>
                                <w:t>WAIKATO REGIONAL COUNCIL | Te </w:t>
                              </w:r>
                              <w:proofErr w:type="spellStart"/>
                              <w:r>
                                <w:rPr>
                                  <w:rFonts w:eastAsia="Times New Roman"/>
                                  <w:color w:val="000001"/>
                                  <w:sz w:val="20"/>
                                  <w:szCs w:val="20"/>
                                  <w:lang w:eastAsia="en-NZ"/>
                                </w:rPr>
                                <w:t>Kaunihera</w:t>
                              </w:r>
                              <w:proofErr w:type="spellEnd"/>
                              <w:r>
                                <w:rPr>
                                  <w:rFonts w:eastAsia="Times New Roman"/>
                                  <w:color w:val="000001"/>
                                  <w:sz w:val="20"/>
                                  <w:szCs w:val="20"/>
                                  <w:lang w:eastAsia="en-NZ"/>
                                </w:rPr>
                                <w:t> ā </w:t>
                              </w:r>
                              <w:proofErr w:type="spellStart"/>
                              <w:r>
                                <w:rPr>
                                  <w:rFonts w:eastAsia="Times New Roman"/>
                                  <w:color w:val="000001"/>
                                  <w:sz w:val="20"/>
                                  <w:szCs w:val="20"/>
                                  <w:lang w:eastAsia="en-NZ"/>
                                </w:rPr>
                                <w:t>Rohe</w:t>
                              </w:r>
                              <w:proofErr w:type="spellEnd"/>
                              <w:r>
                                <w:rPr>
                                  <w:rFonts w:eastAsia="Times New Roman"/>
                                  <w:color w:val="000001"/>
                                  <w:sz w:val="20"/>
                                  <w:szCs w:val="20"/>
                                  <w:lang w:eastAsia="en-NZ"/>
                                </w:rPr>
                                <w:t> o Waikato</w:t>
                              </w:r>
                            </w:p>
                          </w:tc>
                        </w:tr>
                      </w:tbl>
                      <w:p w14:paraId="1CF2E36D" w14:textId="77777777" w:rsidR="005E3886" w:rsidRDefault="005E3886">
                        <w:pPr>
                          <w:rPr>
                            <w:rFonts w:ascii="Times New Roman" w:eastAsia="Times New Roman" w:hAnsi="Times New Roman" w:cs="Times New Roman"/>
                            <w:sz w:val="20"/>
                            <w:szCs w:val="20"/>
                            <w:lang w:eastAsia="en-NZ"/>
                          </w:rPr>
                        </w:pPr>
                      </w:p>
                    </w:tc>
                  </w:tr>
                  <w:tr w:rsidR="005E3886" w14:paraId="5976AF71"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482"/>
                        </w:tblGrid>
                        <w:tr w:rsidR="005E3886" w14:paraId="06AC6C11" w14:textId="77777777">
                          <w:trPr>
                            <w:tblCellSpacing w:w="0" w:type="dxa"/>
                          </w:trPr>
                          <w:tc>
                            <w:tcPr>
                              <w:tcW w:w="0" w:type="auto"/>
                              <w:hideMark/>
                            </w:tcPr>
                            <w:p w14:paraId="2EF4F6CA" w14:textId="77777777" w:rsidR="005E3886" w:rsidRDefault="005E3886">
                              <w:pPr>
                                <w:rPr>
                                  <w:rFonts w:eastAsia="Times New Roman"/>
                                  <w:color w:val="7F7F7F"/>
                                  <w:sz w:val="20"/>
                                  <w:szCs w:val="20"/>
                                  <w:lang w:eastAsia="en-NZ"/>
                                </w:rPr>
                              </w:pPr>
                              <w:r>
                                <w:rPr>
                                  <w:rFonts w:eastAsia="Times New Roman"/>
                                  <w:color w:val="7F7F7F"/>
                                  <w:sz w:val="20"/>
                                  <w:szCs w:val="20"/>
                                  <w:lang w:eastAsia="en-NZ"/>
                                </w:rPr>
                                <w:t>P: </w:t>
                              </w:r>
                              <w:hyperlink r:id="rId5" w:tgtFrame="_blank" w:history="1">
                                <w:r>
                                  <w:rPr>
                                    <w:rStyle w:val="Strong"/>
                                    <w:rFonts w:eastAsia="Times New Roman"/>
                                    <w:b w:val="0"/>
                                    <w:bCs w:val="0"/>
                                    <w:color w:val="7F7F7F"/>
                                    <w:sz w:val="20"/>
                                    <w:szCs w:val="20"/>
                                    <w:lang w:eastAsia="en-NZ"/>
                                  </w:rPr>
                                  <w:t>+6478584672</w:t>
                                </w:r>
                              </w:hyperlink>
                            </w:p>
                          </w:tc>
                        </w:tr>
                        <w:tr w:rsidR="005E3886" w14:paraId="51403AAA" w14:textId="77777777">
                          <w:trPr>
                            <w:tblCellSpacing w:w="0" w:type="dxa"/>
                          </w:trPr>
                          <w:tc>
                            <w:tcPr>
                              <w:tcW w:w="0" w:type="auto"/>
                              <w:hideMark/>
                            </w:tcPr>
                            <w:p w14:paraId="1FBA82FF" w14:textId="77777777" w:rsidR="005E3886" w:rsidRDefault="005E3886">
                              <w:pPr>
                                <w:rPr>
                                  <w:rFonts w:eastAsia="Times New Roman"/>
                                  <w:color w:val="7F7F7F"/>
                                  <w:sz w:val="20"/>
                                  <w:szCs w:val="20"/>
                                  <w:lang w:eastAsia="en-NZ"/>
                                </w:rPr>
                              </w:pPr>
                              <w:r>
                                <w:rPr>
                                  <w:rFonts w:eastAsia="Times New Roman"/>
                                  <w:color w:val="7F7F7F"/>
                                  <w:sz w:val="20"/>
                                  <w:szCs w:val="20"/>
                                  <w:lang w:eastAsia="en-NZ"/>
                                </w:rPr>
                                <w:t>F: </w:t>
                              </w:r>
                              <w:hyperlink r:id="rId6" w:tgtFrame="_blank" w:history="1">
                                <w:r>
                                  <w:rPr>
                                    <w:rStyle w:val="Strong"/>
                                    <w:rFonts w:eastAsia="Times New Roman"/>
                                    <w:b w:val="0"/>
                                    <w:bCs w:val="0"/>
                                    <w:color w:val="7F7F7F"/>
                                    <w:sz w:val="20"/>
                                    <w:szCs w:val="20"/>
                                    <w:lang w:eastAsia="en-NZ"/>
                                  </w:rPr>
                                  <w:t>facebook.com/</w:t>
                                </w:r>
                                <w:proofErr w:type="spellStart"/>
                                <w:r>
                                  <w:rPr>
                                    <w:rStyle w:val="Strong"/>
                                    <w:rFonts w:eastAsia="Times New Roman"/>
                                    <w:b w:val="0"/>
                                    <w:bCs w:val="0"/>
                                    <w:color w:val="7F7F7F"/>
                                    <w:sz w:val="20"/>
                                    <w:szCs w:val="20"/>
                                    <w:lang w:eastAsia="en-NZ"/>
                                  </w:rPr>
                                  <w:t>waikatoregion</w:t>
                                </w:r>
                                <w:proofErr w:type="spellEnd"/>
                              </w:hyperlink>
                            </w:p>
                          </w:tc>
                        </w:tr>
                        <w:tr w:rsidR="005E3886" w14:paraId="2747D1BC" w14:textId="77777777">
                          <w:trPr>
                            <w:tblCellSpacing w:w="0" w:type="dxa"/>
                          </w:trPr>
                          <w:tc>
                            <w:tcPr>
                              <w:tcW w:w="0" w:type="auto"/>
                              <w:hideMark/>
                            </w:tcPr>
                            <w:p w14:paraId="28177748" w14:textId="77777777" w:rsidR="005E3886" w:rsidRDefault="005E3886">
                              <w:pPr>
                                <w:rPr>
                                  <w:rFonts w:eastAsia="Times New Roman"/>
                                  <w:color w:val="7F7F7F"/>
                                  <w:sz w:val="20"/>
                                  <w:szCs w:val="20"/>
                                  <w:lang w:eastAsia="en-NZ"/>
                                </w:rPr>
                              </w:pPr>
                              <w:r>
                                <w:rPr>
                                  <w:rFonts w:eastAsia="Times New Roman"/>
                                  <w:color w:val="7F7F7F"/>
                                  <w:sz w:val="20"/>
                                  <w:szCs w:val="20"/>
                                  <w:lang w:eastAsia="en-NZ"/>
                                </w:rPr>
                                <w:t>Private Bag 3038, Waikato Mail Centre, Hamilton, 3240</w:t>
                              </w:r>
                            </w:p>
                          </w:tc>
                        </w:tr>
                      </w:tbl>
                      <w:p w14:paraId="0945E534" w14:textId="77777777" w:rsidR="005E3886" w:rsidRDefault="005E3886">
                        <w:pPr>
                          <w:rPr>
                            <w:rFonts w:ascii="Times New Roman" w:eastAsia="Times New Roman" w:hAnsi="Times New Roman" w:cs="Times New Roman"/>
                            <w:sz w:val="20"/>
                            <w:szCs w:val="20"/>
                            <w:lang w:eastAsia="en-NZ"/>
                          </w:rPr>
                        </w:pPr>
                      </w:p>
                    </w:tc>
                  </w:tr>
                </w:tbl>
                <w:p w14:paraId="39355AB1" w14:textId="77777777" w:rsidR="005E3886" w:rsidRDefault="005E3886">
                  <w:pPr>
                    <w:rPr>
                      <w:rFonts w:ascii="Times New Roman" w:eastAsia="Times New Roman" w:hAnsi="Times New Roman" w:cs="Times New Roman"/>
                      <w:sz w:val="20"/>
                      <w:szCs w:val="20"/>
                      <w:lang w:eastAsia="en-NZ"/>
                    </w:rPr>
                  </w:pPr>
                </w:p>
              </w:tc>
            </w:tr>
          </w:tbl>
          <w:p w14:paraId="444668A4" w14:textId="77777777" w:rsidR="005E3886" w:rsidRDefault="005E3886">
            <w:pPr>
              <w:rPr>
                <w:rFonts w:ascii="Times New Roman" w:eastAsia="Times New Roman" w:hAnsi="Times New Roman" w:cs="Times New Roman"/>
                <w:sz w:val="20"/>
                <w:szCs w:val="20"/>
                <w:lang w:eastAsia="en-NZ"/>
              </w:rPr>
            </w:pPr>
          </w:p>
        </w:tc>
      </w:tr>
    </w:tbl>
    <w:p w14:paraId="314F99F0" w14:textId="77777777" w:rsidR="005E3886" w:rsidRDefault="005E3886" w:rsidP="005E3886">
      <w:pPr>
        <w:outlineLvl w:val="0"/>
        <w:rPr>
          <w:lang w:val="en-US" w:eastAsia="en-NZ"/>
        </w:rPr>
      </w:pPr>
      <w:r>
        <w:rPr>
          <w:b/>
          <w:bCs/>
          <w:lang w:val="en-US" w:eastAsia="en-NZ"/>
        </w:rPr>
        <w:t>From:</w:t>
      </w:r>
      <w:r>
        <w:rPr>
          <w:lang w:val="en-US" w:eastAsia="en-NZ"/>
        </w:rPr>
        <w:t xml:space="preserve"> Ian Holyoake &lt;</w:t>
      </w:r>
      <w:hyperlink r:id="rId7" w:history="1">
        <w:r>
          <w:rPr>
            <w:rStyle w:val="Hyperlink"/>
            <w:lang w:val="en-US" w:eastAsia="en-NZ"/>
          </w:rPr>
          <w:t>ian@moisturedetection.co.nz</w:t>
        </w:r>
      </w:hyperlink>
      <w:r>
        <w:rPr>
          <w:lang w:val="en-US" w:eastAsia="en-NZ"/>
        </w:rPr>
        <w:t xml:space="preserve">&gt; </w:t>
      </w:r>
      <w:r>
        <w:rPr>
          <w:lang w:val="en-US" w:eastAsia="en-NZ"/>
        </w:rPr>
        <w:br/>
      </w:r>
      <w:r>
        <w:rPr>
          <w:b/>
          <w:bCs/>
          <w:lang w:val="en-US" w:eastAsia="en-NZ"/>
        </w:rPr>
        <w:t>Sent:</w:t>
      </w:r>
      <w:r>
        <w:rPr>
          <w:lang w:val="en-US" w:eastAsia="en-NZ"/>
        </w:rPr>
        <w:t xml:space="preserve"> Thursday, March 30, 2023 11:13 PM</w:t>
      </w:r>
      <w:r>
        <w:rPr>
          <w:lang w:val="en-US" w:eastAsia="en-NZ"/>
        </w:rPr>
        <w:br/>
      </w:r>
      <w:r>
        <w:rPr>
          <w:b/>
          <w:bCs/>
          <w:lang w:val="en-US" w:eastAsia="en-NZ"/>
        </w:rPr>
        <w:t>To:</w:t>
      </w:r>
      <w:r>
        <w:rPr>
          <w:lang w:val="en-US" w:eastAsia="en-NZ"/>
        </w:rPr>
        <w:t xml:space="preserve"> Alyx McDonald &lt;</w:t>
      </w:r>
      <w:hyperlink r:id="rId8" w:history="1">
        <w:r>
          <w:rPr>
            <w:rStyle w:val="Hyperlink"/>
            <w:lang w:val="en-US" w:eastAsia="en-NZ"/>
          </w:rPr>
          <w:t>Alyx.McDonald@waikatoregion.govt.nz</w:t>
        </w:r>
      </w:hyperlink>
      <w:r>
        <w:rPr>
          <w:lang w:val="en-US" w:eastAsia="en-NZ"/>
        </w:rPr>
        <w:t>&gt;</w:t>
      </w:r>
      <w:r>
        <w:rPr>
          <w:lang w:val="en-US" w:eastAsia="en-NZ"/>
        </w:rPr>
        <w:br/>
      </w:r>
      <w:r>
        <w:rPr>
          <w:b/>
          <w:bCs/>
          <w:lang w:val="en-US" w:eastAsia="en-NZ"/>
        </w:rPr>
        <w:t>Subject:</w:t>
      </w:r>
      <w:r>
        <w:rPr>
          <w:lang w:val="en-US" w:eastAsia="en-NZ"/>
        </w:rPr>
        <w:t xml:space="preserve"> RE: REQ196483- Williamson Park Lake, Ocean Road in Whangamata- Consents, operational plans</w:t>
      </w:r>
    </w:p>
    <w:p w14:paraId="55D14894" w14:textId="77777777" w:rsidR="005E3886" w:rsidRDefault="005E3886" w:rsidP="005E3886"/>
    <w:p w14:paraId="58DA3F0A" w14:textId="77777777" w:rsidR="005E3886" w:rsidRDefault="005E3886" w:rsidP="005E3886">
      <w:pPr>
        <w:shd w:val="clear" w:color="auto" w:fill="E87039"/>
        <w:spacing w:line="240" w:lineRule="atLeast"/>
        <w:rPr>
          <w:rFonts w:ascii="Arial" w:hAnsi="Arial" w:cs="Arial"/>
          <w:b/>
          <w:bCs/>
          <w:color w:val="FFFFFF"/>
          <w:sz w:val="20"/>
          <w:szCs w:val="20"/>
          <w:lang w:eastAsia="en-NZ"/>
        </w:rPr>
      </w:pPr>
      <w:r>
        <w:rPr>
          <w:rFonts w:ascii="Arial" w:hAnsi="Arial" w:cs="Arial"/>
          <w:b/>
          <w:bCs/>
          <w:color w:val="FFFFFF"/>
          <w:sz w:val="20"/>
          <w:szCs w:val="20"/>
          <w:lang w:eastAsia="en-NZ"/>
        </w:rPr>
        <w:t>CAUTION: This email originated from outside of Waikato Regional Council. Do not follow guidance, click links, or open attachments unless you recognise the sender and know the content is safe.</w:t>
      </w:r>
    </w:p>
    <w:p w14:paraId="47B14457" w14:textId="77777777" w:rsidR="005E3886" w:rsidRDefault="005E3886" w:rsidP="005E3886">
      <w:r>
        <w:t>Hi Alyx</w:t>
      </w:r>
    </w:p>
    <w:p w14:paraId="7697920C" w14:textId="77777777" w:rsidR="005E3886" w:rsidRDefault="005E3886" w:rsidP="005E3886">
      <w:r>
        <w:t> </w:t>
      </w:r>
    </w:p>
    <w:p w14:paraId="2FCACB66" w14:textId="77777777" w:rsidR="005E3886" w:rsidRDefault="005E3886" w:rsidP="005E3886">
      <w:proofErr w:type="gramStart"/>
      <w:r>
        <w:t>Firstly</w:t>
      </w:r>
      <w:proofErr w:type="gramEnd"/>
      <w:r>
        <w:t xml:space="preserve"> thank you for your response. </w:t>
      </w:r>
    </w:p>
    <w:p w14:paraId="11E9D768" w14:textId="77777777" w:rsidR="005E3886" w:rsidRDefault="005E3886" w:rsidP="005E3886">
      <w:r>
        <w:lastRenderedPageBreak/>
        <w:t> </w:t>
      </w:r>
    </w:p>
    <w:p w14:paraId="52F971F8" w14:textId="77777777" w:rsidR="005E3886" w:rsidRDefault="005E3886" w:rsidP="005E3886">
      <w:r>
        <w:t>I will take this up with an information request directly to TCDC.</w:t>
      </w:r>
    </w:p>
    <w:p w14:paraId="469611FB" w14:textId="77777777" w:rsidR="005E3886" w:rsidRDefault="005E3886" w:rsidP="005E3886">
      <w:r>
        <w:t> </w:t>
      </w:r>
    </w:p>
    <w:p w14:paraId="063CB0B0" w14:textId="77777777" w:rsidR="005E3886" w:rsidRDefault="005E3886" w:rsidP="005E3886">
      <w:r>
        <w:t>I naturally assumed WRC role was to act as an independent body to ensure TA’s themselves met the laws.</w:t>
      </w:r>
    </w:p>
    <w:p w14:paraId="615315FE" w14:textId="77777777" w:rsidR="005E3886" w:rsidRDefault="005E3886" w:rsidP="005E3886">
      <w:r>
        <w:t> </w:t>
      </w:r>
    </w:p>
    <w:p w14:paraId="4B7FAB1B" w14:textId="77777777" w:rsidR="005E3886" w:rsidRDefault="005E3886" w:rsidP="005E3886">
      <w:r>
        <w:t xml:space="preserve">For a TA to ‘self-issue’ takes away the natural and expected gatekeeper for the RMA. These are the protections I expected to be in place just in case </w:t>
      </w:r>
      <w:proofErr w:type="gramStart"/>
      <w:r>
        <w:t>TA’s</w:t>
      </w:r>
      <w:proofErr w:type="gramEnd"/>
      <w:r>
        <w:t xml:space="preserve"> failed to not only understand their duties but to make good past permits for infrastructure that would no longer be acceptable under the RMA if a new application was made.</w:t>
      </w:r>
    </w:p>
    <w:p w14:paraId="7BD411FB" w14:textId="77777777" w:rsidR="005E3886" w:rsidRDefault="005E3886" w:rsidP="005E3886">
      <w:r>
        <w:t> </w:t>
      </w:r>
    </w:p>
    <w:p w14:paraId="11C2CEF6" w14:textId="77777777" w:rsidR="005E3886" w:rsidRDefault="005E3886" w:rsidP="005E3886">
      <w:r>
        <w:t xml:space="preserve">I do not accept the possibility that WRC </w:t>
      </w:r>
      <w:proofErr w:type="gramStart"/>
      <w:r>
        <w:t>and also</w:t>
      </w:r>
      <w:proofErr w:type="gramEnd"/>
      <w:r>
        <w:t xml:space="preserve"> EW have no say in any TCDC operational plan regarding water.</w:t>
      </w:r>
    </w:p>
    <w:p w14:paraId="798A61BF" w14:textId="77777777" w:rsidR="005E3886" w:rsidRDefault="005E3886" w:rsidP="005E3886">
      <w:r>
        <w:t> </w:t>
      </w:r>
    </w:p>
    <w:p w14:paraId="4CD4C6EF" w14:textId="77777777" w:rsidR="005E3886" w:rsidRDefault="005E3886" w:rsidP="005E3886">
      <w:r>
        <w:t xml:space="preserve">If I were to lodge a </w:t>
      </w:r>
      <w:proofErr w:type="gramStart"/>
      <w:r>
        <w:t>complaint</w:t>
      </w:r>
      <w:proofErr w:type="gramEnd"/>
      <w:r>
        <w:t xml:space="preserve"> would I lodge it with WRC, or EW or TCDC first, and then if I’m not satisfied lodge with WRC and then if I’m still not satisfied lodge with EW and if I’m still not satisfied with the Minister? Is that the chain of events?</w:t>
      </w:r>
    </w:p>
    <w:p w14:paraId="19E0A40E" w14:textId="77777777" w:rsidR="005E3886" w:rsidRDefault="005E3886" w:rsidP="005E3886">
      <w:r>
        <w:t> </w:t>
      </w:r>
    </w:p>
    <w:p w14:paraId="5A026FC5" w14:textId="77777777" w:rsidR="005E3886" w:rsidRDefault="005E3886" w:rsidP="005E3886">
      <w:r>
        <w:t>I would like to now request this information.</w:t>
      </w:r>
    </w:p>
    <w:p w14:paraId="2A86CBBC" w14:textId="77777777" w:rsidR="005E3886" w:rsidRDefault="005E3886" w:rsidP="005E3886">
      <w:r>
        <w:t> </w:t>
      </w:r>
    </w:p>
    <w:p w14:paraId="1042A5BF" w14:textId="77777777" w:rsidR="005E3886" w:rsidRDefault="005E3886" w:rsidP="005E3886">
      <w:pPr>
        <w:pStyle w:val="ListParagraph"/>
        <w:numPr>
          <w:ilvl w:val="0"/>
          <w:numId w:val="1"/>
        </w:numPr>
        <w:rPr>
          <w:rFonts w:eastAsia="Times New Roman"/>
        </w:rPr>
      </w:pPr>
      <w:r>
        <w:rPr>
          <w:rFonts w:eastAsia="Times New Roman"/>
        </w:rPr>
        <w:t xml:space="preserve">Does TCDC lodge resource management plans like </w:t>
      </w:r>
      <w:r>
        <w:rPr>
          <w:rFonts w:eastAsia="Times New Roman"/>
          <w:b/>
          <w:bCs/>
          <w:i/>
          <w:iCs/>
        </w:rPr>
        <w:t xml:space="preserve">resource consent held by TCDC which covers its entire Whangamata stormwater network </w:t>
      </w:r>
      <w:r>
        <w:rPr>
          <w:rFonts w:eastAsia="Times New Roman"/>
        </w:rPr>
        <w:t xml:space="preserve">with </w:t>
      </w:r>
      <w:proofErr w:type="gramStart"/>
      <w:r>
        <w:rPr>
          <w:rFonts w:eastAsia="Times New Roman"/>
        </w:rPr>
        <w:t>WRC</w:t>
      </w:r>
      <w:proofErr w:type="gramEnd"/>
    </w:p>
    <w:p w14:paraId="67DD3792" w14:textId="77777777" w:rsidR="005E3886" w:rsidRDefault="005E3886" w:rsidP="005E3886">
      <w:pPr>
        <w:pStyle w:val="ListParagraph"/>
        <w:numPr>
          <w:ilvl w:val="0"/>
          <w:numId w:val="1"/>
        </w:numPr>
        <w:rPr>
          <w:rFonts w:eastAsia="Times New Roman"/>
        </w:rPr>
      </w:pPr>
      <w:r>
        <w:rPr>
          <w:rFonts w:eastAsia="Times New Roman"/>
        </w:rPr>
        <w:t xml:space="preserve">If </w:t>
      </w:r>
      <w:proofErr w:type="gramStart"/>
      <w:r>
        <w:rPr>
          <w:rFonts w:eastAsia="Times New Roman"/>
        </w:rPr>
        <w:t>not</w:t>
      </w:r>
      <w:proofErr w:type="gramEnd"/>
      <w:r>
        <w:rPr>
          <w:rFonts w:eastAsia="Times New Roman"/>
        </w:rPr>
        <w:t xml:space="preserve"> why not</w:t>
      </w:r>
    </w:p>
    <w:p w14:paraId="2CA9DC2B" w14:textId="77777777" w:rsidR="005E3886" w:rsidRDefault="005E3886" w:rsidP="005E3886">
      <w:pPr>
        <w:pStyle w:val="ListParagraph"/>
        <w:numPr>
          <w:ilvl w:val="0"/>
          <w:numId w:val="1"/>
        </w:numPr>
        <w:rPr>
          <w:rFonts w:eastAsia="Times New Roman"/>
        </w:rPr>
      </w:pPr>
      <w:r>
        <w:rPr>
          <w:rFonts w:eastAsia="Times New Roman"/>
        </w:rPr>
        <w:t xml:space="preserve">In respect to the </w:t>
      </w:r>
      <w:r>
        <w:rPr>
          <w:rFonts w:eastAsia="Times New Roman"/>
          <w:b/>
          <w:bCs/>
          <w:i/>
          <w:iCs/>
        </w:rPr>
        <w:t xml:space="preserve">resource consent held by TCDC which covers its entire Whangamata stormwater network </w:t>
      </w:r>
      <w:r>
        <w:rPr>
          <w:rFonts w:eastAsia="Times New Roman"/>
        </w:rPr>
        <w:t xml:space="preserve">please provide all documentation, correspondence, </w:t>
      </w:r>
      <w:proofErr w:type="gramStart"/>
      <w:r>
        <w:rPr>
          <w:rFonts w:eastAsia="Times New Roman"/>
        </w:rPr>
        <w:t>emails</w:t>
      </w:r>
      <w:proofErr w:type="gramEnd"/>
      <w:r>
        <w:rPr>
          <w:rFonts w:eastAsia="Times New Roman"/>
        </w:rPr>
        <w:t xml:space="preserve"> and minutes of meetings WRC (and its contractors and engineers and other outside parties) have had in the lead up to the 2011 (as you stated)</w:t>
      </w:r>
      <w:r>
        <w:rPr>
          <w:rFonts w:eastAsia="Times New Roman"/>
          <w:b/>
          <w:bCs/>
          <w:i/>
          <w:iCs/>
        </w:rPr>
        <w:t xml:space="preserve"> resource consent held by TCDC which covers its entire Whangamata stormwater network. </w:t>
      </w:r>
      <w:r>
        <w:rPr>
          <w:rFonts w:eastAsia="Times New Roman"/>
        </w:rPr>
        <w:t> </w:t>
      </w:r>
    </w:p>
    <w:p w14:paraId="0B702854" w14:textId="77777777" w:rsidR="005E3886" w:rsidRDefault="005E3886" w:rsidP="005E3886">
      <w:pPr>
        <w:pStyle w:val="ListParagraph"/>
        <w:numPr>
          <w:ilvl w:val="0"/>
          <w:numId w:val="1"/>
        </w:numPr>
        <w:rPr>
          <w:rFonts w:eastAsia="Times New Roman"/>
        </w:rPr>
      </w:pPr>
      <w:r>
        <w:rPr>
          <w:rFonts w:eastAsia="Times New Roman"/>
        </w:rPr>
        <w:t>In respect to subsequent events since the self-issuing by TCDC of the</w:t>
      </w:r>
      <w:r>
        <w:rPr>
          <w:rFonts w:eastAsia="Times New Roman"/>
          <w:b/>
          <w:bCs/>
          <w:i/>
          <w:iCs/>
        </w:rPr>
        <w:t xml:space="preserve"> resource consent held by TCDC which covers its entire Whangamata stormwater network </w:t>
      </w:r>
      <w:r>
        <w:rPr>
          <w:rFonts w:eastAsia="Times New Roman"/>
        </w:rPr>
        <w:t xml:space="preserve">please provide me all documentation, correspondence, </w:t>
      </w:r>
      <w:proofErr w:type="gramStart"/>
      <w:r>
        <w:rPr>
          <w:rFonts w:eastAsia="Times New Roman"/>
        </w:rPr>
        <w:t>emails</w:t>
      </w:r>
      <w:proofErr w:type="gramEnd"/>
      <w:r>
        <w:rPr>
          <w:rFonts w:eastAsia="Times New Roman"/>
        </w:rPr>
        <w:t xml:space="preserve"> and minutes of meetings WRC (and its contractors and engineers and other outside parties) have had following TCDC issuing the 2011 (as you stated) directive. </w:t>
      </w:r>
    </w:p>
    <w:p w14:paraId="68C7D5A9" w14:textId="77777777" w:rsidR="005E3886" w:rsidRDefault="005E3886" w:rsidP="005E3886">
      <w:pPr>
        <w:pStyle w:val="ListParagraph"/>
        <w:numPr>
          <w:ilvl w:val="0"/>
          <w:numId w:val="1"/>
        </w:numPr>
        <w:rPr>
          <w:rFonts w:eastAsia="Times New Roman"/>
        </w:rPr>
      </w:pPr>
      <w:r>
        <w:rPr>
          <w:rFonts w:eastAsia="Times New Roman"/>
        </w:rPr>
        <w:t xml:space="preserve">In response to question 4 above please provide me with all documentation, correspondence, </w:t>
      </w:r>
      <w:proofErr w:type="gramStart"/>
      <w:r>
        <w:rPr>
          <w:rFonts w:eastAsia="Times New Roman"/>
        </w:rPr>
        <w:t>emails</w:t>
      </w:r>
      <w:proofErr w:type="gramEnd"/>
      <w:r>
        <w:rPr>
          <w:rFonts w:eastAsia="Times New Roman"/>
        </w:rPr>
        <w:t xml:space="preserve"> and minutes of meetings WRC (and its contractors and engineers and other outside parties) have had in respect to any subsequent amendments to the 2011 policy (as you stated)</w:t>
      </w:r>
      <w:r>
        <w:rPr>
          <w:rFonts w:eastAsia="Times New Roman"/>
          <w:b/>
          <w:bCs/>
          <w:i/>
          <w:iCs/>
        </w:rPr>
        <w:t xml:space="preserve">  </w:t>
      </w:r>
    </w:p>
    <w:p w14:paraId="555CA89B" w14:textId="77777777" w:rsidR="005E3886" w:rsidRDefault="005E3886" w:rsidP="005E3886">
      <w:pPr>
        <w:pStyle w:val="ListParagraph"/>
        <w:numPr>
          <w:ilvl w:val="0"/>
          <w:numId w:val="1"/>
        </w:numPr>
        <w:rPr>
          <w:rFonts w:eastAsia="Times New Roman"/>
        </w:rPr>
      </w:pPr>
      <w:r>
        <w:rPr>
          <w:rFonts w:eastAsia="Times New Roman"/>
        </w:rPr>
        <w:t xml:space="preserve">If WRC has had no communication, or input, or correspondence (including issuing or notices) to TCDC in respect to the </w:t>
      </w:r>
      <w:r>
        <w:rPr>
          <w:rFonts w:eastAsia="Times New Roman"/>
          <w:b/>
          <w:bCs/>
          <w:i/>
          <w:iCs/>
        </w:rPr>
        <w:t xml:space="preserve">resource consent held by TCDC which covers its entire Whangamata stormwater network </w:t>
      </w:r>
      <w:r>
        <w:rPr>
          <w:rFonts w:eastAsia="Times New Roman"/>
        </w:rPr>
        <w:t xml:space="preserve">please advise why </w:t>
      </w:r>
      <w:proofErr w:type="gramStart"/>
      <w:r>
        <w:rPr>
          <w:rFonts w:eastAsia="Times New Roman"/>
        </w:rPr>
        <w:t>not</w:t>
      </w:r>
      <w:proofErr w:type="gramEnd"/>
    </w:p>
    <w:p w14:paraId="5EBD37F2" w14:textId="77777777" w:rsidR="005E3886" w:rsidRDefault="005E3886" w:rsidP="005E3886">
      <w:pPr>
        <w:pStyle w:val="ListParagraph"/>
        <w:numPr>
          <w:ilvl w:val="0"/>
          <w:numId w:val="1"/>
        </w:numPr>
        <w:rPr>
          <w:rFonts w:eastAsia="Times New Roman"/>
        </w:rPr>
      </w:pPr>
      <w:r>
        <w:rPr>
          <w:rFonts w:eastAsia="Times New Roman"/>
        </w:rPr>
        <w:t xml:space="preserve">In respect to question 6 above please state under what specific law or policy WRC does not need to get involved in resource consents for the use of water </w:t>
      </w:r>
      <w:proofErr w:type="spellStart"/>
      <w:proofErr w:type="gramStart"/>
      <w:r>
        <w:rPr>
          <w:rFonts w:eastAsia="Times New Roman"/>
        </w:rPr>
        <w:t>eg</w:t>
      </w:r>
      <w:proofErr w:type="spellEnd"/>
      <w:proofErr w:type="gramEnd"/>
      <w:r>
        <w:rPr>
          <w:rFonts w:eastAsia="Times New Roman"/>
        </w:rPr>
        <w:t xml:space="preserve"> the </w:t>
      </w:r>
      <w:r>
        <w:rPr>
          <w:rFonts w:eastAsia="Times New Roman"/>
          <w:b/>
          <w:bCs/>
          <w:i/>
          <w:iCs/>
        </w:rPr>
        <w:t xml:space="preserve">resource consent held by TCDC which covers its entire Whangamata stormwater network </w:t>
      </w:r>
    </w:p>
    <w:p w14:paraId="1C181F80" w14:textId="77777777" w:rsidR="005E3886" w:rsidRDefault="005E3886" w:rsidP="005E3886">
      <w:r>
        <w:t> </w:t>
      </w:r>
    </w:p>
    <w:p w14:paraId="647D2A25" w14:textId="77777777" w:rsidR="005E3886" w:rsidRDefault="005E3886" w:rsidP="005E3886">
      <w:r>
        <w:t xml:space="preserve">Thank </w:t>
      </w:r>
      <w:proofErr w:type="gramStart"/>
      <w:r>
        <w:t>you</w:t>
      </w:r>
      <w:proofErr w:type="gramEnd"/>
    </w:p>
    <w:p w14:paraId="30C6B392" w14:textId="77777777" w:rsidR="005E3886" w:rsidRDefault="005E3886" w:rsidP="005E3886">
      <w:r>
        <w:t> </w:t>
      </w:r>
    </w:p>
    <w:p w14:paraId="51E3B19E" w14:textId="77777777" w:rsidR="005E3886" w:rsidRDefault="005E3886" w:rsidP="005E3886">
      <w:r>
        <w:t>If my request is too broad, I am happy to visit you at your offices and discuss further these matters.</w:t>
      </w:r>
    </w:p>
    <w:p w14:paraId="2721E27A" w14:textId="77777777" w:rsidR="005E3886" w:rsidRDefault="005E3886" w:rsidP="005E3886">
      <w:r>
        <w:t> </w:t>
      </w:r>
    </w:p>
    <w:p w14:paraId="59FA2142" w14:textId="77777777" w:rsidR="005E3886" w:rsidRDefault="005E3886" w:rsidP="005E3886">
      <w:r>
        <w:t>Ian Holyoake</w:t>
      </w:r>
    </w:p>
    <w:p w14:paraId="6BDAD0FE" w14:textId="77777777" w:rsidR="005E3886" w:rsidRDefault="005E3886" w:rsidP="005E3886">
      <w:r>
        <w:t>Managing Director</w:t>
      </w:r>
    </w:p>
    <w:p w14:paraId="44908F51" w14:textId="77777777" w:rsidR="005E3886" w:rsidRDefault="005E3886" w:rsidP="005E3886">
      <w:r>
        <w:t>Moisture Detection Company Ltd</w:t>
      </w:r>
    </w:p>
    <w:p w14:paraId="78D6F7C1" w14:textId="77777777" w:rsidR="005E3886" w:rsidRDefault="005E3886" w:rsidP="005E3886">
      <w:r>
        <w:lastRenderedPageBreak/>
        <w:t>Ratepayer Whangamata</w:t>
      </w:r>
    </w:p>
    <w:p w14:paraId="69EBA571" w14:textId="77777777" w:rsidR="005E3886" w:rsidRDefault="005E3886" w:rsidP="005E3886">
      <w:r>
        <w:t> </w:t>
      </w:r>
    </w:p>
    <w:p w14:paraId="1036C37C" w14:textId="77777777" w:rsidR="005E3886" w:rsidRDefault="005E3886" w:rsidP="005E3886">
      <w:r>
        <w:t> </w:t>
      </w:r>
    </w:p>
    <w:p w14:paraId="1FF620F3" w14:textId="77777777" w:rsidR="005E3886" w:rsidRDefault="005E3886" w:rsidP="005E3886">
      <w:pPr>
        <w:outlineLvl w:val="0"/>
      </w:pPr>
      <w:r>
        <w:rPr>
          <w:b/>
          <w:bCs/>
          <w:lang w:val="en-US" w:eastAsia="en-NZ"/>
        </w:rPr>
        <w:t>From:</w:t>
      </w:r>
      <w:r>
        <w:rPr>
          <w:lang w:val="en-US" w:eastAsia="en-NZ"/>
        </w:rPr>
        <w:t xml:space="preserve"> Alyx McDonald &lt;</w:t>
      </w:r>
      <w:hyperlink r:id="rId9" w:history="1">
        <w:r>
          <w:rPr>
            <w:rStyle w:val="Hyperlink"/>
            <w:lang w:val="en-US" w:eastAsia="en-NZ"/>
          </w:rPr>
          <w:t>Alyx.McDonald@waikatoregion.govt.nz</w:t>
        </w:r>
      </w:hyperlink>
      <w:r>
        <w:rPr>
          <w:lang w:val="en-US" w:eastAsia="en-NZ"/>
        </w:rPr>
        <w:t xml:space="preserve">&gt; </w:t>
      </w:r>
      <w:r>
        <w:rPr>
          <w:lang w:val="en-US" w:eastAsia="en-NZ"/>
        </w:rPr>
        <w:br/>
      </w:r>
      <w:r>
        <w:rPr>
          <w:b/>
          <w:bCs/>
          <w:lang w:val="en-US" w:eastAsia="en-NZ"/>
        </w:rPr>
        <w:t>Sent:</w:t>
      </w:r>
      <w:r>
        <w:rPr>
          <w:lang w:val="en-US" w:eastAsia="en-NZ"/>
        </w:rPr>
        <w:t xml:space="preserve"> Tuesday, March 28, 2023 10:47 AM</w:t>
      </w:r>
      <w:r>
        <w:rPr>
          <w:lang w:val="en-US" w:eastAsia="en-NZ"/>
        </w:rPr>
        <w:br/>
      </w:r>
      <w:r>
        <w:rPr>
          <w:b/>
          <w:bCs/>
          <w:lang w:val="en-US" w:eastAsia="en-NZ"/>
        </w:rPr>
        <w:t>To:</w:t>
      </w:r>
      <w:r>
        <w:rPr>
          <w:lang w:val="en-US" w:eastAsia="en-NZ"/>
        </w:rPr>
        <w:t xml:space="preserve"> '</w:t>
      </w:r>
      <w:hyperlink r:id="rId10" w:history="1">
        <w:r>
          <w:rPr>
            <w:rStyle w:val="Hyperlink"/>
            <w:lang w:val="en-US" w:eastAsia="en-NZ"/>
          </w:rPr>
          <w:t>ian@moisturedetection.co.nz</w:t>
        </w:r>
      </w:hyperlink>
      <w:r>
        <w:rPr>
          <w:lang w:val="en-US" w:eastAsia="en-NZ"/>
        </w:rPr>
        <w:t>' &lt;</w:t>
      </w:r>
      <w:hyperlink r:id="rId11" w:history="1">
        <w:r>
          <w:rPr>
            <w:rStyle w:val="Hyperlink"/>
            <w:lang w:val="en-US" w:eastAsia="en-NZ"/>
          </w:rPr>
          <w:t>ian@moisturedetection.co.nz</w:t>
        </w:r>
      </w:hyperlink>
      <w:r>
        <w:rPr>
          <w:lang w:val="en-US" w:eastAsia="en-NZ"/>
        </w:rPr>
        <w:t>&gt;</w:t>
      </w:r>
      <w:r>
        <w:rPr>
          <w:lang w:val="en-US" w:eastAsia="en-NZ"/>
        </w:rPr>
        <w:br/>
      </w:r>
      <w:r>
        <w:rPr>
          <w:b/>
          <w:bCs/>
          <w:lang w:val="en-US" w:eastAsia="en-NZ"/>
        </w:rPr>
        <w:t>Subject:</w:t>
      </w:r>
      <w:r>
        <w:rPr>
          <w:lang w:val="en-US" w:eastAsia="en-NZ"/>
        </w:rPr>
        <w:t xml:space="preserve"> FW: REQ196483- Williamson Park Lake, Ocean Road in Whangamata- Consents, operational plans</w:t>
      </w:r>
    </w:p>
    <w:p w14:paraId="405AC6E5" w14:textId="77777777" w:rsidR="005E3886" w:rsidRDefault="005E3886" w:rsidP="005E3886">
      <w:r>
        <w:t> </w:t>
      </w:r>
    </w:p>
    <w:p w14:paraId="758D1701" w14:textId="77777777" w:rsidR="005E3886" w:rsidRDefault="005E3886" w:rsidP="005E3886">
      <w:r>
        <w:t xml:space="preserve">Kia </w:t>
      </w:r>
      <w:proofErr w:type="spellStart"/>
      <w:r>
        <w:t>ora</w:t>
      </w:r>
      <w:proofErr w:type="spellEnd"/>
      <w:r>
        <w:t xml:space="preserve"> Ian,</w:t>
      </w:r>
    </w:p>
    <w:p w14:paraId="40B87D12" w14:textId="77777777" w:rsidR="005E3886" w:rsidRDefault="005E3886" w:rsidP="005E3886">
      <w:r>
        <w:t> </w:t>
      </w:r>
    </w:p>
    <w:p w14:paraId="00A2F130" w14:textId="77777777" w:rsidR="005E3886" w:rsidRDefault="005E3886" w:rsidP="005E3886">
      <w:r>
        <w:t xml:space="preserve">The Williamson Park stormwater pond and discharge are authorised by a resource consent held by TCDC which covers its entire Whangamata stormwater network.  These consents were granted in 2011 and included </w:t>
      </w:r>
      <w:proofErr w:type="gramStart"/>
      <w:r>
        <w:t>all of</w:t>
      </w:r>
      <w:proofErr w:type="gramEnd"/>
      <w:r>
        <w:t xml:space="preserve"> TCDC’s existing stormwater assets and discharges that were already established at that time.   </w:t>
      </w:r>
    </w:p>
    <w:p w14:paraId="060B6328" w14:textId="77777777" w:rsidR="005E3886" w:rsidRDefault="005E3886" w:rsidP="005E3886">
      <w:r>
        <w:t> </w:t>
      </w:r>
    </w:p>
    <w:p w14:paraId="7DE7A928" w14:textId="77777777" w:rsidR="005E3886" w:rsidRDefault="005E3886" w:rsidP="005E3886">
      <w:r>
        <w:t xml:space="preserve">Your questions are better directed to TCDC to respond to as the Williamson Park stormwater system is managed by that Council. </w:t>
      </w:r>
    </w:p>
    <w:p w14:paraId="3B514EA3" w14:textId="77777777" w:rsidR="005E3886" w:rsidRDefault="005E3886" w:rsidP="005E3886">
      <w:r>
        <w:t> </w:t>
      </w:r>
    </w:p>
    <w:p w14:paraId="39429B68" w14:textId="77777777" w:rsidR="005E3886" w:rsidRDefault="005E3886" w:rsidP="005E3886">
      <w:r>
        <w:t>Can you please advise whether you have contacted TCDC already regarding this matter, and whether you wish for me to transfer your information request to TCDC.</w:t>
      </w:r>
    </w:p>
    <w:p w14:paraId="4B50B69A" w14:textId="77777777" w:rsidR="005E3886" w:rsidRDefault="005E3886" w:rsidP="005E3886">
      <w:r>
        <w:t> </w:t>
      </w:r>
    </w:p>
    <w:p w14:paraId="727A1945" w14:textId="77777777" w:rsidR="005E3886" w:rsidRDefault="005E3886" w:rsidP="005E3886">
      <w:r>
        <w:t>Kind Regards,</w:t>
      </w:r>
    </w:p>
    <w:p w14:paraId="51285869" w14:textId="77777777" w:rsidR="005E3886" w:rsidRDefault="005E3886" w:rsidP="005E3886">
      <w:r>
        <w:t> </w:t>
      </w:r>
    </w:p>
    <w:p w14:paraId="13D4A72A" w14:textId="77777777" w:rsidR="005E3886" w:rsidRDefault="005E3886" w:rsidP="005E3886">
      <w:r>
        <w:t>Alyx McDonald</w:t>
      </w:r>
    </w:p>
    <w:p w14:paraId="601DA2C3" w14:textId="77777777" w:rsidR="005E3886" w:rsidRDefault="005E3886" w:rsidP="005E3886">
      <w:r>
        <w:t> </w:t>
      </w:r>
    </w:p>
    <w:tbl>
      <w:tblPr>
        <w:tblW w:w="5000" w:type="pct"/>
        <w:tblCellSpacing w:w="0" w:type="dxa"/>
        <w:tblCellMar>
          <w:left w:w="0" w:type="dxa"/>
          <w:right w:w="0" w:type="dxa"/>
        </w:tblCellMar>
        <w:tblLook w:val="04A0" w:firstRow="1" w:lastRow="0" w:firstColumn="1" w:lastColumn="0" w:noHBand="0" w:noVBand="1"/>
      </w:tblPr>
      <w:tblGrid>
        <w:gridCol w:w="9026"/>
      </w:tblGrid>
      <w:tr w:rsidR="005E3886" w14:paraId="54EA13D8" w14:textId="77777777" w:rsidTr="005E3886">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026"/>
            </w:tblGrid>
            <w:tr w:rsidR="005E3886" w14:paraId="1810563E" w14:textId="77777777">
              <w:trPr>
                <w:tblCellSpacing w:w="0" w:type="dxa"/>
              </w:trPr>
              <w:tc>
                <w:tcPr>
                  <w:tcW w:w="0" w:type="auto"/>
                  <w:tcMar>
                    <w:top w:w="195" w:type="dxa"/>
                    <w:left w:w="0" w:type="dxa"/>
                    <w:bottom w:w="195" w:type="dxa"/>
                    <w:right w:w="0" w:type="dxa"/>
                  </w:tcMar>
                  <w:hideMark/>
                </w:tcPr>
                <w:tbl>
                  <w:tblPr>
                    <w:tblW w:w="0" w:type="auto"/>
                    <w:tblCellSpacing w:w="0" w:type="dxa"/>
                    <w:tblCellMar>
                      <w:left w:w="0" w:type="dxa"/>
                      <w:right w:w="0" w:type="dxa"/>
                    </w:tblCellMar>
                    <w:tblLook w:val="04A0" w:firstRow="1" w:lastRow="0" w:firstColumn="1" w:lastColumn="0" w:noHBand="0" w:noVBand="1"/>
                  </w:tblPr>
                  <w:tblGrid>
                    <w:gridCol w:w="9026"/>
                  </w:tblGrid>
                  <w:tr w:rsidR="005E3886" w14:paraId="72853682"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026"/>
                        </w:tblGrid>
                        <w:tr w:rsidR="005E3886" w14:paraId="5B295FB3"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203"/>
                                <w:gridCol w:w="175"/>
                                <w:gridCol w:w="3744"/>
                                <w:gridCol w:w="175"/>
                                <w:gridCol w:w="3729"/>
                              </w:tblGrid>
                              <w:tr w:rsidR="005E3886" w14:paraId="5F09F721" w14:textId="77777777">
                                <w:trPr>
                                  <w:tblCellSpacing w:w="0" w:type="dxa"/>
                                </w:trPr>
                                <w:tc>
                                  <w:tcPr>
                                    <w:tcW w:w="0" w:type="auto"/>
                                    <w:hideMark/>
                                  </w:tcPr>
                                  <w:p w14:paraId="6BFA0EFE" w14:textId="77777777" w:rsidR="005E3886" w:rsidRDefault="005E3886">
                                    <w:r>
                                      <w:rPr>
                                        <w:b/>
                                        <w:bCs/>
                                        <w:color w:val="008080"/>
                                        <w:sz w:val="20"/>
                                        <w:szCs w:val="20"/>
                                      </w:rPr>
                                      <w:t>Alyx McDonald</w:t>
                                    </w:r>
                                    <w:r>
                                      <w:rPr>
                                        <w:rFonts w:ascii="remialcxesans" w:hAnsi="remialcxesans"/>
                                        <w:b/>
                                        <w:bCs/>
                                        <w:color w:val="FFFFFF"/>
                                        <w:sz w:val="2"/>
                                        <w:szCs w:val="2"/>
                                      </w:rPr>
                                      <w:t>​</w:t>
                                    </w:r>
                                  </w:p>
                                </w:tc>
                                <w:tc>
                                  <w:tcPr>
                                    <w:tcW w:w="0" w:type="auto"/>
                                    <w:hideMark/>
                                  </w:tcPr>
                                  <w:p w14:paraId="731E25A6" w14:textId="77777777" w:rsidR="005E3886" w:rsidRDefault="005E3886">
                                    <w:r>
                                      <w:rPr>
                                        <w:color w:val="7F7F7F"/>
                                        <w:sz w:val="20"/>
                                        <w:szCs w:val="20"/>
                                      </w:rPr>
                                      <w:t> | </w:t>
                                    </w:r>
                                  </w:p>
                                </w:tc>
                                <w:tc>
                                  <w:tcPr>
                                    <w:tcW w:w="0" w:type="auto"/>
                                    <w:hideMark/>
                                  </w:tcPr>
                                  <w:p w14:paraId="6697496A" w14:textId="77777777" w:rsidR="005E3886" w:rsidRDefault="005E3886">
                                    <w:r>
                                      <w:rPr>
                                        <w:color w:val="7F7F7F"/>
                                        <w:sz w:val="20"/>
                                        <w:szCs w:val="20"/>
                                      </w:rPr>
                                      <w:t>OFFICIAL INFORMATION AND PRIVACY ADVISOR</w:t>
                                    </w:r>
                                  </w:p>
                                </w:tc>
                                <w:tc>
                                  <w:tcPr>
                                    <w:tcW w:w="0" w:type="auto"/>
                                    <w:hideMark/>
                                  </w:tcPr>
                                  <w:p w14:paraId="54E847F1" w14:textId="77777777" w:rsidR="005E3886" w:rsidRDefault="005E3886">
                                    <w:r>
                                      <w:rPr>
                                        <w:color w:val="7F7F7F"/>
                                        <w:sz w:val="20"/>
                                        <w:szCs w:val="20"/>
                                      </w:rPr>
                                      <w:t> | </w:t>
                                    </w:r>
                                  </w:p>
                                </w:tc>
                                <w:tc>
                                  <w:tcPr>
                                    <w:tcW w:w="0" w:type="auto"/>
                                    <w:hideMark/>
                                  </w:tcPr>
                                  <w:p w14:paraId="6E1CB99F" w14:textId="77777777" w:rsidR="005E3886" w:rsidRDefault="005E3886">
                                    <w:r>
                                      <w:rPr>
                                        <w:color w:val="7F7F7F"/>
                                        <w:sz w:val="20"/>
                                        <w:szCs w:val="20"/>
                                      </w:rPr>
                                      <w:t>Democracy, Customer, Community and Services</w:t>
                                    </w:r>
                                  </w:p>
                                </w:tc>
                              </w:tr>
                            </w:tbl>
                            <w:p w14:paraId="1C5A9C42" w14:textId="77777777" w:rsidR="005E3886" w:rsidRDefault="005E3886">
                              <w:pPr>
                                <w:rPr>
                                  <w:rFonts w:ascii="Times New Roman" w:eastAsia="Times New Roman" w:hAnsi="Times New Roman" w:cs="Times New Roman"/>
                                  <w:sz w:val="20"/>
                                  <w:szCs w:val="20"/>
                                  <w:lang w:eastAsia="en-NZ"/>
                                </w:rPr>
                              </w:pPr>
                            </w:p>
                          </w:tc>
                        </w:tr>
                        <w:tr w:rsidR="005E3886" w14:paraId="5D4517BB" w14:textId="77777777">
                          <w:trPr>
                            <w:tblCellSpacing w:w="0" w:type="dxa"/>
                          </w:trPr>
                          <w:tc>
                            <w:tcPr>
                              <w:tcW w:w="0" w:type="auto"/>
                              <w:hideMark/>
                            </w:tcPr>
                            <w:p w14:paraId="5D493A0E" w14:textId="77777777" w:rsidR="005E3886" w:rsidRDefault="005E3886">
                              <w:r>
                                <w:rPr>
                                  <w:color w:val="000001"/>
                                  <w:sz w:val="20"/>
                                  <w:szCs w:val="20"/>
                                </w:rPr>
                                <w:t>WAIKATO REGIONAL COUNCIL | Te </w:t>
                              </w:r>
                              <w:proofErr w:type="spellStart"/>
                              <w:r>
                                <w:rPr>
                                  <w:color w:val="000001"/>
                                  <w:sz w:val="20"/>
                                  <w:szCs w:val="20"/>
                                </w:rPr>
                                <w:t>Kaunihera</w:t>
                              </w:r>
                              <w:proofErr w:type="spellEnd"/>
                              <w:r>
                                <w:rPr>
                                  <w:color w:val="000001"/>
                                  <w:sz w:val="20"/>
                                  <w:szCs w:val="20"/>
                                </w:rPr>
                                <w:t> ā </w:t>
                              </w:r>
                              <w:proofErr w:type="spellStart"/>
                              <w:r>
                                <w:rPr>
                                  <w:color w:val="000001"/>
                                  <w:sz w:val="20"/>
                                  <w:szCs w:val="20"/>
                                </w:rPr>
                                <w:t>Rohe</w:t>
                              </w:r>
                              <w:proofErr w:type="spellEnd"/>
                              <w:r>
                                <w:rPr>
                                  <w:color w:val="000001"/>
                                  <w:sz w:val="20"/>
                                  <w:szCs w:val="20"/>
                                </w:rPr>
                                <w:t> o Waikato</w:t>
                              </w:r>
                            </w:p>
                          </w:tc>
                        </w:tr>
                      </w:tbl>
                      <w:p w14:paraId="3EAC494F" w14:textId="77777777" w:rsidR="005E3886" w:rsidRDefault="005E3886">
                        <w:pPr>
                          <w:rPr>
                            <w:rFonts w:ascii="Times New Roman" w:eastAsia="Times New Roman" w:hAnsi="Times New Roman" w:cs="Times New Roman"/>
                            <w:sz w:val="20"/>
                            <w:szCs w:val="20"/>
                            <w:lang w:eastAsia="en-NZ"/>
                          </w:rPr>
                        </w:pPr>
                      </w:p>
                    </w:tc>
                  </w:tr>
                  <w:tr w:rsidR="005E3886" w14:paraId="2C2A8EA6"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482"/>
                        </w:tblGrid>
                        <w:tr w:rsidR="005E3886" w14:paraId="567BD8E1" w14:textId="77777777">
                          <w:trPr>
                            <w:tblCellSpacing w:w="0" w:type="dxa"/>
                          </w:trPr>
                          <w:tc>
                            <w:tcPr>
                              <w:tcW w:w="0" w:type="auto"/>
                              <w:hideMark/>
                            </w:tcPr>
                            <w:p w14:paraId="7B891F1F" w14:textId="77777777" w:rsidR="005E3886" w:rsidRDefault="005E3886">
                              <w:r>
                                <w:rPr>
                                  <w:color w:val="7F7F7F"/>
                                  <w:sz w:val="20"/>
                                  <w:szCs w:val="20"/>
                                </w:rPr>
                                <w:t>P: </w:t>
                              </w:r>
                              <w:hyperlink r:id="rId12" w:tgtFrame="_blank" w:history="1">
                                <w:r>
                                  <w:rPr>
                                    <w:rStyle w:val="Strong"/>
                                    <w:b w:val="0"/>
                                    <w:bCs w:val="0"/>
                                    <w:color w:val="7F7F7F"/>
                                    <w:sz w:val="20"/>
                                    <w:szCs w:val="20"/>
                                  </w:rPr>
                                  <w:t>+6478584672</w:t>
                                </w:r>
                              </w:hyperlink>
                            </w:p>
                          </w:tc>
                        </w:tr>
                        <w:tr w:rsidR="005E3886" w14:paraId="6253C3EB" w14:textId="77777777">
                          <w:trPr>
                            <w:tblCellSpacing w:w="0" w:type="dxa"/>
                          </w:trPr>
                          <w:tc>
                            <w:tcPr>
                              <w:tcW w:w="0" w:type="auto"/>
                              <w:hideMark/>
                            </w:tcPr>
                            <w:p w14:paraId="683C09E0" w14:textId="77777777" w:rsidR="005E3886" w:rsidRDefault="005E3886">
                              <w:r>
                                <w:rPr>
                                  <w:color w:val="7F7F7F"/>
                                  <w:sz w:val="20"/>
                                  <w:szCs w:val="20"/>
                                </w:rPr>
                                <w:t>F: </w:t>
                              </w:r>
                              <w:hyperlink r:id="rId13" w:tgtFrame="_blank" w:history="1">
                                <w:r>
                                  <w:rPr>
                                    <w:rStyle w:val="Strong"/>
                                    <w:b w:val="0"/>
                                    <w:bCs w:val="0"/>
                                    <w:color w:val="7F7F7F"/>
                                    <w:sz w:val="20"/>
                                    <w:szCs w:val="20"/>
                                  </w:rPr>
                                  <w:t>facebook.com/</w:t>
                                </w:r>
                                <w:proofErr w:type="spellStart"/>
                                <w:r>
                                  <w:rPr>
                                    <w:rStyle w:val="Strong"/>
                                    <w:b w:val="0"/>
                                    <w:bCs w:val="0"/>
                                    <w:color w:val="7F7F7F"/>
                                    <w:sz w:val="20"/>
                                    <w:szCs w:val="20"/>
                                  </w:rPr>
                                  <w:t>waikatoregion</w:t>
                                </w:r>
                                <w:proofErr w:type="spellEnd"/>
                              </w:hyperlink>
                            </w:p>
                          </w:tc>
                        </w:tr>
                        <w:tr w:rsidR="005E3886" w14:paraId="29024C4E" w14:textId="77777777">
                          <w:trPr>
                            <w:tblCellSpacing w:w="0" w:type="dxa"/>
                          </w:trPr>
                          <w:tc>
                            <w:tcPr>
                              <w:tcW w:w="0" w:type="auto"/>
                              <w:hideMark/>
                            </w:tcPr>
                            <w:p w14:paraId="428FFDA4" w14:textId="77777777" w:rsidR="005E3886" w:rsidRDefault="005E3886">
                              <w:r>
                                <w:rPr>
                                  <w:color w:val="7F7F7F"/>
                                  <w:sz w:val="20"/>
                                  <w:szCs w:val="20"/>
                                </w:rPr>
                                <w:t>Private Bag 3038, Waikato Mail Centre, Hamilton, 3240</w:t>
                              </w:r>
                            </w:p>
                          </w:tc>
                        </w:tr>
                      </w:tbl>
                      <w:p w14:paraId="58360A00" w14:textId="77777777" w:rsidR="005E3886" w:rsidRDefault="005E3886">
                        <w:pPr>
                          <w:rPr>
                            <w:rFonts w:ascii="Times New Roman" w:eastAsia="Times New Roman" w:hAnsi="Times New Roman" w:cs="Times New Roman"/>
                            <w:sz w:val="20"/>
                            <w:szCs w:val="20"/>
                            <w:lang w:eastAsia="en-NZ"/>
                          </w:rPr>
                        </w:pPr>
                      </w:p>
                    </w:tc>
                  </w:tr>
                </w:tbl>
                <w:p w14:paraId="77AF3850" w14:textId="77777777" w:rsidR="005E3886" w:rsidRDefault="005E3886">
                  <w:pPr>
                    <w:rPr>
                      <w:rFonts w:ascii="Times New Roman" w:eastAsia="Times New Roman" w:hAnsi="Times New Roman" w:cs="Times New Roman"/>
                      <w:sz w:val="20"/>
                      <w:szCs w:val="20"/>
                      <w:lang w:eastAsia="en-NZ"/>
                    </w:rPr>
                  </w:pPr>
                </w:p>
              </w:tc>
            </w:tr>
          </w:tbl>
          <w:p w14:paraId="45C941B2" w14:textId="77777777" w:rsidR="005E3886" w:rsidRDefault="005E3886">
            <w:pPr>
              <w:rPr>
                <w:rFonts w:ascii="Times New Roman" w:eastAsia="Times New Roman" w:hAnsi="Times New Roman" w:cs="Times New Roman"/>
                <w:sz w:val="20"/>
                <w:szCs w:val="20"/>
                <w:lang w:eastAsia="en-NZ"/>
              </w:rPr>
            </w:pPr>
          </w:p>
        </w:tc>
      </w:tr>
    </w:tbl>
    <w:p w14:paraId="33081891" w14:textId="77777777" w:rsidR="005E3886" w:rsidRDefault="005E3886" w:rsidP="005E3886">
      <w:pPr>
        <w:outlineLvl w:val="0"/>
      </w:pPr>
      <w:r>
        <w:rPr>
          <w:b/>
          <w:bCs/>
          <w:lang w:val="en-US" w:eastAsia="en-NZ"/>
        </w:rPr>
        <w:t>From:</w:t>
      </w:r>
      <w:r>
        <w:rPr>
          <w:lang w:val="en-US" w:eastAsia="en-NZ"/>
        </w:rPr>
        <w:t xml:space="preserve"> Alyx McDonald &lt;</w:t>
      </w:r>
      <w:hyperlink r:id="rId14" w:history="1">
        <w:r>
          <w:rPr>
            <w:rStyle w:val="Hyperlink"/>
            <w:lang w:val="en-US" w:eastAsia="en-NZ"/>
          </w:rPr>
          <w:t>Alyx.McDonald@waikatoregion.govt.nz</w:t>
        </w:r>
      </w:hyperlink>
      <w:r>
        <w:rPr>
          <w:lang w:val="en-US" w:eastAsia="en-NZ"/>
        </w:rPr>
        <w:t xml:space="preserve">&gt; </w:t>
      </w:r>
      <w:r>
        <w:rPr>
          <w:lang w:val="en-US" w:eastAsia="en-NZ"/>
        </w:rPr>
        <w:br/>
      </w:r>
      <w:r>
        <w:rPr>
          <w:b/>
          <w:bCs/>
          <w:lang w:val="en-US" w:eastAsia="en-NZ"/>
        </w:rPr>
        <w:t>Sent:</w:t>
      </w:r>
      <w:r>
        <w:rPr>
          <w:lang w:val="en-US" w:eastAsia="en-NZ"/>
        </w:rPr>
        <w:t xml:space="preserve"> Wednesday, March 15, 2023 8:47 AM</w:t>
      </w:r>
      <w:r>
        <w:rPr>
          <w:lang w:val="en-US" w:eastAsia="en-NZ"/>
        </w:rPr>
        <w:br/>
      </w:r>
      <w:r>
        <w:rPr>
          <w:b/>
          <w:bCs/>
          <w:lang w:val="en-US" w:eastAsia="en-NZ"/>
        </w:rPr>
        <w:t>To:</w:t>
      </w:r>
      <w:r>
        <w:rPr>
          <w:lang w:val="en-US" w:eastAsia="en-NZ"/>
        </w:rPr>
        <w:t xml:space="preserve"> '</w:t>
      </w:r>
      <w:hyperlink r:id="rId15" w:history="1">
        <w:r>
          <w:rPr>
            <w:rStyle w:val="Hyperlink"/>
            <w:lang w:val="en-US" w:eastAsia="en-NZ"/>
          </w:rPr>
          <w:t>ian@moisturedetection.co.nz</w:t>
        </w:r>
      </w:hyperlink>
      <w:r>
        <w:rPr>
          <w:lang w:val="en-US" w:eastAsia="en-NZ"/>
        </w:rPr>
        <w:t>' &lt;</w:t>
      </w:r>
      <w:hyperlink r:id="rId16" w:history="1">
        <w:r>
          <w:rPr>
            <w:rStyle w:val="Hyperlink"/>
            <w:lang w:val="en-US" w:eastAsia="en-NZ"/>
          </w:rPr>
          <w:t>ian@moisturedetection.co.nz</w:t>
        </w:r>
      </w:hyperlink>
      <w:r>
        <w:rPr>
          <w:lang w:val="en-US" w:eastAsia="en-NZ"/>
        </w:rPr>
        <w:t>&gt;</w:t>
      </w:r>
      <w:r>
        <w:rPr>
          <w:lang w:val="en-US" w:eastAsia="en-NZ"/>
        </w:rPr>
        <w:br/>
      </w:r>
      <w:r>
        <w:rPr>
          <w:b/>
          <w:bCs/>
          <w:lang w:val="en-US" w:eastAsia="en-NZ"/>
        </w:rPr>
        <w:t>Subject:</w:t>
      </w:r>
      <w:r>
        <w:rPr>
          <w:lang w:val="en-US" w:eastAsia="en-NZ"/>
        </w:rPr>
        <w:t xml:space="preserve"> REQ196483- Williamson Park Lake, Ocean Road in Whangamata- Consents, operational plans</w:t>
      </w:r>
    </w:p>
    <w:p w14:paraId="58A33702" w14:textId="77777777" w:rsidR="005E3886" w:rsidRDefault="005E3886" w:rsidP="005E3886">
      <w:r>
        <w:t> </w:t>
      </w:r>
    </w:p>
    <w:p w14:paraId="08823ABF" w14:textId="77777777" w:rsidR="005E3886" w:rsidRDefault="005E3886" w:rsidP="005E3886">
      <w:r>
        <w:t xml:space="preserve">Kia </w:t>
      </w:r>
      <w:proofErr w:type="spellStart"/>
      <w:r>
        <w:t>ora</w:t>
      </w:r>
      <w:proofErr w:type="spellEnd"/>
      <w:r>
        <w:t xml:space="preserve"> Ian,</w:t>
      </w:r>
    </w:p>
    <w:p w14:paraId="07145DE6" w14:textId="77777777" w:rsidR="005E3886" w:rsidRDefault="005E3886" w:rsidP="005E3886">
      <w:r>
        <w:t> </w:t>
      </w:r>
    </w:p>
    <w:p w14:paraId="3362EFFC" w14:textId="77777777" w:rsidR="005E3886" w:rsidRDefault="005E3886" w:rsidP="005E3886">
      <w:r>
        <w:t>Thank you for your information request received 14 March 2023.</w:t>
      </w:r>
    </w:p>
    <w:p w14:paraId="759D6F8F" w14:textId="77777777" w:rsidR="005E3886" w:rsidRDefault="005E3886" w:rsidP="005E3886">
      <w:r>
        <w:t> </w:t>
      </w:r>
    </w:p>
    <w:p w14:paraId="33CDB90F" w14:textId="77777777" w:rsidR="005E3886" w:rsidRDefault="005E3886" w:rsidP="005E3886">
      <w:r>
        <w:rPr>
          <w:i/>
          <w:iCs/>
        </w:rPr>
        <w:t xml:space="preserve">What I am seeking is: </w:t>
      </w:r>
    </w:p>
    <w:p w14:paraId="764154E1" w14:textId="77777777" w:rsidR="005E3886" w:rsidRDefault="005E3886" w:rsidP="005E3886">
      <w:r>
        <w:rPr>
          <w:i/>
          <w:iCs/>
        </w:rPr>
        <w:t xml:space="preserve">1. A copy of all WRC resource consents that cover the construction of the Lake and its discharge into the Ocean. These are to include who was approved, any conditions of use, any adverse effects and how these were to be mitigated, what maintenance requirements and performance standards were set into the resource consent for example cleaning the Lake and treating discharge other than the original natural watercourse. This would include how to mitigate Coastal erosion of the sand dunes and sand once liquified by the artificial water table around the Lake when it is not empty. </w:t>
      </w:r>
    </w:p>
    <w:p w14:paraId="4362332D" w14:textId="77777777" w:rsidR="005E3886" w:rsidRDefault="005E3886" w:rsidP="005E3886">
      <w:r>
        <w:rPr>
          <w:i/>
          <w:iCs/>
        </w:rPr>
        <w:t xml:space="preserve">2. If no permits why not? </w:t>
      </w:r>
    </w:p>
    <w:p w14:paraId="29520D81" w14:textId="77777777" w:rsidR="005E3886" w:rsidRDefault="005E3886" w:rsidP="005E3886">
      <w:r>
        <w:rPr>
          <w:i/>
          <w:iCs/>
        </w:rPr>
        <w:t xml:space="preserve">3. Was any discretionary powers included for example to meet Operational Plans of TCDC? </w:t>
      </w:r>
    </w:p>
    <w:p w14:paraId="4BDCE4A1" w14:textId="77777777" w:rsidR="005E3886" w:rsidRDefault="005E3886" w:rsidP="005E3886">
      <w:r>
        <w:rPr>
          <w:i/>
          <w:iCs/>
        </w:rPr>
        <w:lastRenderedPageBreak/>
        <w:t xml:space="preserve">4. I understand the RMA and subsequent legislation provided for a sort of amnesty period to correct things like this. Has WRC made such application and when and provide a copy. </w:t>
      </w:r>
    </w:p>
    <w:p w14:paraId="743BDB5D" w14:textId="77777777" w:rsidR="005E3886" w:rsidRDefault="005E3886" w:rsidP="005E3886">
      <w:r>
        <w:rPr>
          <w:i/>
          <w:iCs/>
        </w:rPr>
        <w:t xml:space="preserve">5. If not </w:t>
      </w:r>
      <w:proofErr w:type="gramStart"/>
      <w:r>
        <w:rPr>
          <w:i/>
          <w:iCs/>
        </w:rPr>
        <w:t>why not</w:t>
      </w:r>
      <w:proofErr w:type="gramEnd"/>
      <w:r>
        <w:rPr>
          <w:i/>
          <w:iCs/>
        </w:rPr>
        <w:t xml:space="preserve">? </w:t>
      </w:r>
    </w:p>
    <w:p w14:paraId="375B67B0" w14:textId="77777777" w:rsidR="005E3886" w:rsidRDefault="005E3886" w:rsidP="005E3886">
      <w:r>
        <w:rPr>
          <w:i/>
          <w:iCs/>
        </w:rPr>
        <w:t xml:space="preserve">6. Any discharge permits issued in relation to volumes of water that can be discharged, or collected, quality of water that can be discharged, catchment areas that can be included in the redirection of land not included in the natural catchment areas and testing requirements. How was the impact of Coastal discharge satisfied? </w:t>
      </w:r>
    </w:p>
    <w:p w14:paraId="48A589CD" w14:textId="77777777" w:rsidR="005E3886" w:rsidRDefault="005E3886" w:rsidP="005E3886">
      <w:r>
        <w:rPr>
          <w:i/>
          <w:iCs/>
        </w:rPr>
        <w:t xml:space="preserve">7. If no conditions why not? </w:t>
      </w:r>
    </w:p>
    <w:p w14:paraId="11A46686" w14:textId="77777777" w:rsidR="005E3886" w:rsidRDefault="005E3886" w:rsidP="005E3886">
      <w:r>
        <w:rPr>
          <w:i/>
          <w:iCs/>
        </w:rPr>
        <w:t xml:space="preserve">8. Any resource consents other than the TCDC Operational plan that TCDC have applied for to </w:t>
      </w:r>
      <w:proofErr w:type="gramStart"/>
      <w:r>
        <w:rPr>
          <w:i/>
          <w:iCs/>
        </w:rPr>
        <w:t>effect</w:t>
      </w:r>
      <w:proofErr w:type="gramEnd"/>
      <w:r>
        <w:rPr>
          <w:i/>
          <w:iCs/>
        </w:rPr>
        <w:t xml:space="preserve"> the function of detention ponds for example the Lake and discharge into the Ocean </w:t>
      </w:r>
    </w:p>
    <w:p w14:paraId="6AFDEF7B" w14:textId="77777777" w:rsidR="005E3886" w:rsidRDefault="005E3886" w:rsidP="005E3886">
      <w:r>
        <w:rPr>
          <w:i/>
          <w:iCs/>
        </w:rPr>
        <w:t xml:space="preserve">9. A copy of the TCDC Operational Plan that WRC has approved. I have the TCDC Operational Plan but that does not reference WRC. Does TCDC need to seek WRC approval for any of the activities it requires to manage detention ponds, activities within natural stream beds and including artificial Lakes and Ocean discharges. </w:t>
      </w:r>
    </w:p>
    <w:p w14:paraId="2AD9227E" w14:textId="77777777" w:rsidR="005E3886" w:rsidRDefault="005E3886" w:rsidP="005E3886">
      <w:r>
        <w:rPr>
          <w:i/>
          <w:iCs/>
        </w:rPr>
        <w:t xml:space="preserve">10. If WRC does not possess the TCDC Operational Plan can you please explain why TCDC is not required to seek such approval. </w:t>
      </w:r>
    </w:p>
    <w:p w14:paraId="670D0952" w14:textId="77777777" w:rsidR="005E3886" w:rsidRDefault="005E3886" w:rsidP="005E3886">
      <w:r>
        <w:rPr>
          <w:i/>
          <w:iCs/>
        </w:rPr>
        <w:t xml:space="preserve">11. Would WRC agree to TCDC preparing and approving an Operational Plan (or in part) for the work I describe above to meet RMA requirements? </w:t>
      </w:r>
    </w:p>
    <w:p w14:paraId="7A2B8EEA" w14:textId="77777777" w:rsidR="005E3886" w:rsidRDefault="005E3886" w:rsidP="005E3886">
      <w:r>
        <w:rPr>
          <w:i/>
          <w:iCs/>
        </w:rPr>
        <w:t xml:space="preserve">12. If TCDC were approved does WRC still manage the performance of that Operational Plan? </w:t>
      </w:r>
    </w:p>
    <w:p w14:paraId="74169812" w14:textId="77777777" w:rsidR="005E3886" w:rsidRDefault="005E3886" w:rsidP="005E3886">
      <w:r>
        <w:rPr>
          <w:i/>
          <w:iCs/>
        </w:rPr>
        <w:t xml:space="preserve">13. A copy of WRC policy, design, </w:t>
      </w:r>
      <w:proofErr w:type="gramStart"/>
      <w:r>
        <w:rPr>
          <w:i/>
          <w:iCs/>
        </w:rPr>
        <w:t>specification</w:t>
      </w:r>
      <w:proofErr w:type="gramEnd"/>
      <w:r>
        <w:rPr>
          <w:i/>
          <w:iCs/>
        </w:rPr>
        <w:t xml:space="preserve"> and management of detention ponds in general, like the artificial Lake at Williamson Park including changing, modifying or adapting natural water ways and in particular where they directly discharge to the Ocean or Estuary. </w:t>
      </w:r>
    </w:p>
    <w:p w14:paraId="21D4EE7D" w14:textId="77777777" w:rsidR="005E3886" w:rsidRDefault="005E3886" w:rsidP="005E3886">
      <w:r>
        <w:rPr>
          <w:i/>
          <w:iCs/>
        </w:rPr>
        <w:t xml:space="preserve">14. If the WRC detention pond specifications vary from the MBIE 2012 Guidelines for Artificial Lakes please provide an explanation of why they do. </w:t>
      </w:r>
    </w:p>
    <w:p w14:paraId="00CE064F" w14:textId="77777777" w:rsidR="005E3886" w:rsidRDefault="005E3886" w:rsidP="005E3886">
      <w:r>
        <w:rPr>
          <w:i/>
          <w:iCs/>
        </w:rPr>
        <w:t xml:space="preserve">15. Please provide any report available relating to Whangamata Coastline written by the WRC Coastal Engineer or manager of the Coastline (including that department). I understand WRC does not permit Coastal discharge. </w:t>
      </w:r>
    </w:p>
    <w:p w14:paraId="7AD4B074" w14:textId="77777777" w:rsidR="005E3886" w:rsidRDefault="005E3886" w:rsidP="005E3886">
      <w:r>
        <w:rPr>
          <w:i/>
          <w:iCs/>
        </w:rPr>
        <w:t xml:space="preserve">16. Please provide a reference or copy of any external report covering </w:t>
      </w:r>
      <w:proofErr w:type="gramStart"/>
      <w:r>
        <w:rPr>
          <w:i/>
          <w:iCs/>
        </w:rPr>
        <w:t>in particular the</w:t>
      </w:r>
      <w:proofErr w:type="gramEnd"/>
      <w:r>
        <w:rPr>
          <w:i/>
          <w:iCs/>
        </w:rPr>
        <w:t xml:space="preserve"> Coastline along Whangamata Beach at the Williamson Park Lake discharge site.</w:t>
      </w:r>
    </w:p>
    <w:p w14:paraId="4C825557" w14:textId="77777777" w:rsidR="005E3886" w:rsidRDefault="005E3886" w:rsidP="005E3886">
      <w:r>
        <w:rPr>
          <w:i/>
          <w:iCs/>
        </w:rPr>
        <w:t> </w:t>
      </w:r>
    </w:p>
    <w:p w14:paraId="3F10D215" w14:textId="77777777" w:rsidR="005E3886" w:rsidRDefault="005E3886" w:rsidP="005E3886">
      <w:r>
        <w:rPr>
          <w:i/>
          <w:iCs/>
        </w:rPr>
        <w:t xml:space="preserve">In relation to timing of your response. TCDC are ready to release their Annual Plan and </w:t>
      </w:r>
      <w:proofErr w:type="gramStart"/>
      <w:r>
        <w:rPr>
          <w:i/>
          <w:iCs/>
        </w:rPr>
        <w:t>Long Term</w:t>
      </w:r>
      <w:proofErr w:type="gramEnd"/>
      <w:r>
        <w:rPr>
          <w:i/>
          <w:iCs/>
        </w:rPr>
        <w:t xml:space="preserve"> Plan 2023-2033 with a submission period closing 10th April 2023. They may be changing that to comply with s83(1)(b)(iii) of LGA but I must assume for now they will not change the closing date. I therefore need the information urgently. I appreciate this request is a particularly extensive one. I </w:t>
      </w:r>
      <w:proofErr w:type="gramStart"/>
      <w:r>
        <w:rPr>
          <w:i/>
          <w:iCs/>
        </w:rPr>
        <w:t>would</w:t>
      </w:r>
      <w:proofErr w:type="gramEnd"/>
      <w:r>
        <w:rPr>
          <w:i/>
          <w:iCs/>
        </w:rPr>
        <w:t xml:space="preserve"> accept modification of this LGOIMA if WRC intends to submit to TCDC during the submission period, or by way of special request to TCDC, WRC position and objectives and requirements that TCDC must consider and abide by in relation to Williamson Park Lake, storm water collection, containment and treatment of contaminants and discharge to the sea at the Coastline. I would require an early copy of that to allow any modification of this request so I can then evaluate WRC position so I can modify my submission to TCDC.</w:t>
      </w:r>
    </w:p>
    <w:p w14:paraId="0358438D" w14:textId="77777777" w:rsidR="005E3886" w:rsidRDefault="005E3886" w:rsidP="005E3886">
      <w:r>
        <w:t> </w:t>
      </w:r>
    </w:p>
    <w:p w14:paraId="6C243C7B" w14:textId="77777777" w:rsidR="005E3886" w:rsidRDefault="005E3886" w:rsidP="005E3886">
      <w:r>
        <w:t xml:space="preserve">Council will respond as soon as possible, </w:t>
      </w:r>
      <w:proofErr w:type="gramStart"/>
      <w:r>
        <w:t xml:space="preserve">but in any case </w:t>
      </w:r>
      <w:proofErr w:type="gramEnd"/>
      <w:r>
        <w:t xml:space="preserve">no later than 13 April 2023. At that time, you will be informed </w:t>
      </w:r>
      <w:proofErr w:type="gramStart"/>
      <w:r>
        <w:t>whether or not</w:t>
      </w:r>
      <w:proofErr w:type="gramEnd"/>
      <w:r>
        <w:t xml:space="preserve"> your request has been granted and, if granted, when Council expects to be able to provide you with the information.</w:t>
      </w:r>
    </w:p>
    <w:p w14:paraId="453126BB" w14:textId="77777777" w:rsidR="005E3886" w:rsidRDefault="005E3886" w:rsidP="005E3886">
      <w:r>
        <w:t> </w:t>
      </w:r>
    </w:p>
    <w:p w14:paraId="09A7AB14" w14:textId="77777777" w:rsidR="005E3886" w:rsidRDefault="005E3886" w:rsidP="005E3886">
      <w:r>
        <w:t>If you have any further questions, please feel free to contact me.</w:t>
      </w:r>
    </w:p>
    <w:p w14:paraId="005ADB43" w14:textId="77777777" w:rsidR="005E3886" w:rsidRDefault="005E3886" w:rsidP="005E3886">
      <w:r>
        <w:t> </w:t>
      </w:r>
    </w:p>
    <w:p w14:paraId="389A4746" w14:textId="77777777" w:rsidR="005E3886" w:rsidRDefault="005E3886" w:rsidP="005E3886">
      <w:r>
        <w:t>Kind Regards,</w:t>
      </w:r>
    </w:p>
    <w:p w14:paraId="11AD092C" w14:textId="77777777" w:rsidR="005E3886" w:rsidRDefault="005E3886" w:rsidP="005E3886">
      <w:r>
        <w:t> </w:t>
      </w:r>
    </w:p>
    <w:p w14:paraId="36459C73" w14:textId="77777777" w:rsidR="005E3886" w:rsidRDefault="005E3886" w:rsidP="005E3886">
      <w:r>
        <w:t>Alyx McDonald</w:t>
      </w:r>
    </w:p>
    <w:p w14:paraId="278FBBD9" w14:textId="77777777" w:rsidR="005E3886" w:rsidRDefault="005E3886" w:rsidP="005E3886">
      <w:r>
        <w:t> </w:t>
      </w:r>
    </w:p>
    <w:tbl>
      <w:tblPr>
        <w:tblW w:w="5000" w:type="pct"/>
        <w:tblCellSpacing w:w="0" w:type="dxa"/>
        <w:tblCellMar>
          <w:left w:w="0" w:type="dxa"/>
          <w:right w:w="0" w:type="dxa"/>
        </w:tblCellMar>
        <w:tblLook w:val="04A0" w:firstRow="1" w:lastRow="0" w:firstColumn="1" w:lastColumn="0" w:noHBand="0" w:noVBand="1"/>
      </w:tblPr>
      <w:tblGrid>
        <w:gridCol w:w="9026"/>
      </w:tblGrid>
      <w:tr w:rsidR="005E3886" w14:paraId="26371EBE" w14:textId="77777777" w:rsidTr="005E3886">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026"/>
            </w:tblGrid>
            <w:tr w:rsidR="005E3886" w14:paraId="248E6149" w14:textId="77777777">
              <w:trPr>
                <w:tblCellSpacing w:w="0" w:type="dxa"/>
              </w:trPr>
              <w:tc>
                <w:tcPr>
                  <w:tcW w:w="0" w:type="auto"/>
                  <w:tcMar>
                    <w:top w:w="195" w:type="dxa"/>
                    <w:left w:w="0" w:type="dxa"/>
                    <w:bottom w:w="195" w:type="dxa"/>
                    <w:right w:w="0" w:type="dxa"/>
                  </w:tcMar>
                  <w:hideMark/>
                </w:tcPr>
                <w:tbl>
                  <w:tblPr>
                    <w:tblW w:w="0" w:type="auto"/>
                    <w:tblCellSpacing w:w="0" w:type="dxa"/>
                    <w:tblCellMar>
                      <w:left w:w="0" w:type="dxa"/>
                      <w:right w:w="0" w:type="dxa"/>
                    </w:tblCellMar>
                    <w:tblLook w:val="04A0" w:firstRow="1" w:lastRow="0" w:firstColumn="1" w:lastColumn="0" w:noHBand="0" w:noVBand="1"/>
                  </w:tblPr>
                  <w:tblGrid>
                    <w:gridCol w:w="9026"/>
                  </w:tblGrid>
                  <w:tr w:rsidR="005E3886" w14:paraId="1077521B"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026"/>
                        </w:tblGrid>
                        <w:tr w:rsidR="005E3886" w14:paraId="38CDC8BF"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203"/>
                                <w:gridCol w:w="175"/>
                                <w:gridCol w:w="3744"/>
                                <w:gridCol w:w="175"/>
                                <w:gridCol w:w="3729"/>
                              </w:tblGrid>
                              <w:tr w:rsidR="005E3886" w14:paraId="500584C8" w14:textId="77777777">
                                <w:trPr>
                                  <w:tblCellSpacing w:w="0" w:type="dxa"/>
                                </w:trPr>
                                <w:tc>
                                  <w:tcPr>
                                    <w:tcW w:w="0" w:type="auto"/>
                                    <w:hideMark/>
                                  </w:tcPr>
                                  <w:p w14:paraId="50264607" w14:textId="77777777" w:rsidR="005E3886" w:rsidRDefault="005E3886">
                                    <w:r>
                                      <w:rPr>
                                        <w:b/>
                                        <w:bCs/>
                                        <w:color w:val="008080"/>
                                        <w:sz w:val="20"/>
                                        <w:szCs w:val="20"/>
                                      </w:rPr>
                                      <w:lastRenderedPageBreak/>
                                      <w:t>Alyx McDonald</w:t>
                                    </w:r>
                                    <w:r>
                                      <w:rPr>
                                        <w:rFonts w:ascii="remialcxesans" w:hAnsi="remialcxesans"/>
                                        <w:b/>
                                        <w:bCs/>
                                        <w:color w:val="FFFFFF"/>
                                        <w:sz w:val="2"/>
                                        <w:szCs w:val="2"/>
                                      </w:rPr>
                                      <w:t>​</w:t>
                                    </w:r>
                                  </w:p>
                                </w:tc>
                                <w:tc>
                                  <w:tcPr>
                                    <w:tcW w:w="0" w:type="auto"/>
                                    <w:hideMark/>
                                  </w:tcPr>
                                  <w:p w14:paraId="67595E58" w14:textId="77777777" w:rsidR="005E3886" w:rsidRDefault="005E3886">
                                    <w:r>
                                      <w:rPr>
                                        <w:color w:val="7F7F7F"/>
                                        <w:sz w:val="20"/>
                                        <w:szCs w:val="20"/>
                                      </w:rPr>
                                      <w:t> | </w:t>
                                    </w:r>
                                  </w:p>
                                </w:tc>
                                <w:tc>
                                  <w:tcPr>
                                    <w:tcW w:w="0" w:type="auto"/>
                                    <w:hideMark/>
                                  </w:tcPr>
                                  <w:p w14:paraId="6A855412" w14:textId="77777777" w:rsidR="005E3886" w:rsidRDefault="005E3886">
                                    <w:r>
                                      <w:rPr>
                                        <w:color w:val="7F7F7F"/>
                                        <w:sz w:val="20"/>
                                        <w:szCs w:val="20"/>
                                      </w:rPr>
                                      <w:t>OFFICIAL INFORMATION AND PRIVACY ADVISOR</w:t>
                                    </w:r>
                                  </w:p>
                                </w:tc>
                                <w:tc>
                                  <w:tcPr>
                                    <w:tcW w:w="0" w:type="auto"/>
                                    <w:hideMark/>
                                  </w:tcPr>
                                  <w:p w14:paraId="17F72B48" w14:textId="77777777" w:rsidR="005E3886" w:rsidRDefault="005E3886">
                                    <w:r>
                                      <w:rPr>
                                        <w:color w:val="7F7F7F"/>
                                        <w:sz w:val="20"/>
                                        <w:szCs w:val="20"/>
                                      </w:rPr>
                                      <w:t> | </w:t>
                                    </w:r>
                                  </w:p>
                                </w:tc>
                                <w:tc>
                                  <w:tcPr>
                                    <w:tcW w:w="0" w:type="auto"/>
                                    <w:hideMark/>
                                  </w:tcPr>
                                  <w:p w14:paraId="00441C7D" w14:textId="77777777" w:rsidR="005E3886" w:rsidRDefault="005E3886">
                                    <w:r>
                                      <w:rPr>
                                        <w:color w:val="7F7F7F"/>
                                        <w:sz w:val="20"/>
                                        <w:szCs w:val="20"/>
                                      </w:rPr>
                                      <w:t>Democracy, Customer, Community and Services</w:t>
                                    </w:r>
                                  </w:p>
                                </w:tc>
                              </w:tr>
                            </w:tbl>
                            <w:p w14:paraId="7EC3CE49" w14:textId="77777777" w:rsidR="005E3886" w:rsidRDefault="005E3886">
                              <w:pPr>
                                <w:rPr>
                                  <w:rFonts w:ascii="Times New Roman" w:eastAsia="Times New Roman" w:hAnsi="Times New Roman" w:cs="Times New Roman"/>
                                  <w:sz w:val="20"/>
                                  <w:szCs w:val="20"/>
                                  <w:lang w:eastAsia="en-NZ"/>
                                </w:rPr>
                              </w:pPr>
                            </w:p>
                          </w:tc>
                        </w:tr>
                        <w:tr w:rsidR="005E3886" w14:paraId="5D9613EA" w14:textId="77777777">
                          <w:trPr>
                            <w:tblCellSpacing w:w="0" w:type="dxa"/>
                          </w:trPr>
                          <w:tc>
                            <w:tcPr>
                              <w:tcW w:w="0" w:type="auto"/>
                              <w:hideMark/>
                            </w:tcPr>
                            <w:p w14:paraId="499B1589" w14:textId="77777777" w:rsidR="005E3886" w:rsidRDefault="005E3886">
                              <w:r>
                                <w:rPr>
                                  <w:color w:val="000001"/>
                                  <w:sz w:val="20"/>
                                  <w:szCs w:val="20"/>
                                </w:rPr>
                                <w:t>WAIKATO REGIONAL COUNCIL | Te </w:t>
                              </w:r>
                              <w:proofErr w:type="spellStart"/>
                              <w:r>
                                <w:rPr>
                                  <w:color w:val="000001"/>
                                  <w:sz w:val="20"/>
                                  <w:szCs w:val="20"/>
                                </w:rPr>
                                <w:t>Kaunihera</w:t>
                              </w:r>
                              <w:proofErr w:type="spellEnd"/>
                              <w:r>
                                <w:rPr>
                                  <w:color w:val="000001"/>
                                  <w:sz w:val="20"/>
                                  <w:szCs w:val="20"/>
                                </w:rPr>
                                <w:t> ā </w:t>
                              </w:r>
                              <w:proofErr w:type="spellStart"/>
                              <w:r>
                                <w:rPr>
                                  <w:color w:val="000001"/>
                                  <w:sz w:val="20"/>
                                  <w:szCs w:val="20"/>
                                </w:rPr>
                                <w:t>Rohe</w:t>
                              </w:r>
                              <w:proofErr w:type="spellEnd"/>
                              <w:r>
                                <w:rPr>
                                  <w:color w:val="000001"/>
                                  <w:sz w:val="20"/>
                                  <w:szCs w:val="20"/>
                                </w:rPr>
                                <w:t> o Waikato</w:t>
                              </w:r>
                            </w:p>
                          </w:tc>
                        </w:tr>
                      </w:tbl>
                      <w:p w14:paraId="6186EE78" w14:textId="77777777" w:rsidR="005E3886" w:rsidRDefault="005E3886">
                        <w:pPr>
                          <w:rPr>
                            <w:rFonts w:ascii="Times New Roman" w:eastAsia="Times New Roman" w:hAnsi="Times New Roman" w:cs="Times New Roman"/>
                            <w:sz w:val="20"/>
                            <w:szCs w:val="20"/>
                            <w:lang w:eastAsia="en-NZ"/>
                          </w:rPr>
                        </w:pPr>
                      </w:p>
                    </w:tc>
                  </w:tr>
                  <w:tr w:rsidR="005E3886" w14:paraId="01E02B22"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482"/>
                        </w:tblGrid>
                        <w:tr w:rsidR="005E3886" w14:paraId="1F7B8A4C" w14:textId="77777777">
                          <w:trPr>
                            <w:tblCellSpacing w:w="0" w:type="dxa"/>
                          </w:trPr>
                          <w:tc>
                            <w:tcPr>
                              <w:tcW w:w="0" w:type="auto"/>
                              <w:hideMark/>
                            </w:tcPr>
                            <w:p w14:paraId="4C95877C" w14:textId="77777777" w:rsidR="005E3886" w:rsidRDefault="005E3886">
                              <w:r>
                                <w:rPr>
                                  <w:color w:val="7F7F7F"/>
                                  <w:sz w:val="20"/>
                                  <w:szCs w:val="20"/>
                                </w:rPr>
                                <w:t>P: </w:t>
                              </w:r>
                              <w:hyperlink r:id="rId17" w:tgtFrame="_blank" w:history="1">
                                <w:r>
                                  <w:rPr>
                                    <w:rStyle w:val="Strong"/>
                                    <w:b w:val="0"/>
                                    <w:bCs w:val="0"/>
                                    <w:color w:val="7F7F7F"/>
                                    <w:sz w:val="20"/>
                                    <w:szCs w:val="20"/>
                                  </w:rPr>
                                  <w:t>+6478584672</w:t>
                                </w:r>
                              </w:hyperlink>
                            </w:p>
                          </w:tc>
                        </w:tr>
                        <w:tr w:rsidR="005E3886" w14:paraId="6C5D6D28" w14:textId="77777777">
                          <w:trPr>
                            <w:tblCellSpacing w:w="0" w:type="dxa"/>
                          </w:trPr>
                          <w:tc>
                            <w:tcPr>
                              <w:tcW w:w="0" w:type="auto"/>
                              <w:hideMark/>
                            </w:tcPr>
                            <w:p w14:paraId="61754ED0" w14:textId="77777777" w:rsidR="005E3886" w:rsidRDefault="005E3886">
                              <w:r>
                                <w:rPr>
                                  <w:color w:val="7F7F7F"/>
                                  <w:sz w:val="20"/>
                                  <w:szCs w:val="20"/>
                                </w:rPr>
                                <w:t>F: </w:t>
                              </w:r>
                              <w:hyperlink r:id="rId18" w:tgtFrame="_blank" w:history="1">
                                <w:r>
                                  <w:rPr>
                                    <w:rStyle w:val="Strong"/>
                                    <w:b w:val="0"/>
                                    <w:bCs w:val="0"/>
                                    <w:color w:val="7F7F7F"/>
                                    <w:sz w:val="20"/>
                                    <w:szCs w:val="20"/>
                                  </w:rPr>
                                  <w:t>facebook.com/</w:t>
                                </w:r>
                                <w:proofErr w:type="spellStart"/>
                                <w:r>
                                  <w:rPr>
                                    <w:rStyle w:val="Strong"/>
                                    <w:b w:val="0"/>
                                    <w:bCs w:val="0"/>
                                    <w:color w:val="7F7F7F"/>
                                    <w:sz w:val="20"/>
                                    <w:szCs w:val="20"/>
                                  </w:rPr>
                                  <w:t>waikatoregion</w:t>
                                </w:r>
                                <w:proofErr w:type="spellEnd"/>
                              </w:hyperlink>
                            </w:p>
                          </w:tc>
                        </w:tr>
                        <w:tr w:rsidR="005E3886" w14:paraId="23A563E9" w14:textId="77777777">
                          <w:trPr>
                            <w:tblCellSpacing w:w="0" w:type="dxa"/>
                          </w:trPr>
                          <w:tc>
                            <w:tcPr>
                              <w:tcW w:w="0" w:type="auto"/>
                              <w:hideMark/>
                            </w:tcPr>
                            <w:p w14:paraId="57319170" w14:textId="77777777" w:rsidR="005E3886" w:rsidRDefault="005E3886">
                              <w:r>
                                <w:rPr>
                                  <w:color w:val="7F7F7F"/>
                                  <w:sz w:val="20"/>
                                  <w:szCs w:val="20"/>
                                </w:rPr>
                                <w:t>Private Bag 3038, Waikato Mail Centre, Hamilton, 3240</w:t>
                              </w:r>
                            </w:p>
                          </w:tc>
                        </w:tr>
                      </w:tbl>
                      <w:p w14:paraId="1AF69C8A" w14:textId="77777777" w:rsidR="005E3886" w:rsidRDefault="005E3886">
                        <w:pPr>
                          <w:rPr>
                            <w:rFonts w:ascii="Times New Roman" w:eastAsia="Times New Roman" w:hAnsi="Times New Roman" w:cs="Times New Roman"/>
                            <w:sz w:val="20"/>
                            <w:szCs w:val="20"/>
                            <w:lang w:eastAsia="en-NZ"/>
                          </w:rPr>
                        </w:pPr>
                      </w:p>
                    </w:tc>
                  </w:tr>
                </w:tbl>
                <w:p w14:paraId="0FE37865" w14:textId="77777777" w:rsidR="005E3886" w:rsidRDefault="005E3886">
                  <w:pPr>
                    <w:rPr>
                      <w:rFonts w:ascii="Times New Roman" w:eastAsia="Times New Roman" w:hAnsi="Times New Roman" w:cs="Times New Roman"/>
                      <w:sz w:val="20"/>
                      <w:szCs w:val="20"/>
                      <w:lang w:eastAsia="en-NZ"/>
                    </w:rPr>
                  </w:pPr>
                </w:p>
              </w:tc>
            </w:tr>
          </w:tbl>
          <w:p w14:paraId="0536E68B" w14:textId="77777777" w:rsidR="005E3886" w:rsidRDefault="005E3886">
            <w:pPr>
              <w:rPr>
                <w:rFonts w:ascii="Times New Roman" w:eastAsia="Times New Roman" w:hAnsi="Times New Roman" w:cs="Times New Roman"/>
                <w:sz w:val="20"/>
                <w:szCs w:val="20"/>
                <w:lang w:eastAsia="en-NZ"/>
              </w:rPr>
            </w:pPr>
          </w:p>
        </w:tc>
      </w:tr>
    </w:tbl>
    <w:p w14:paraId="46C5856B" w14:textId="77777777" w:rsidR="005E3886" w:rsidRDefault="005E3886"/>
    <w:sectPr w:rsidR="005E38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emialcxe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E0EE3"/>
    <w:multiLevelType w:val="multilevel"/>
    <w:tmpl w:val="76D8D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6732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86"/>
    <w:rsid w:val="005E3886"/>
    <w:rsid w:val="00C14B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FE57"/>
  <w15:chartTrackingRefBased/>
  <w15:docId w15:val="{E7A7F780-22BA-4BB1-94DF-E631C4C9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886"/>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3886"/>
    <w:rPr>
      <w:color w:val="0563C1"/>
      <w:u w:val="single"/>
    </w:rPr>
  </w:style>
  <w:style w:type="paragraph" w:styleId="ListParagraph">
    <w:name w:val="List Paragraph"/>
    <w:basedOn w:val="Normal"/>
    <w:uiPriority w:val="34"/>
    <w:qFormat/>
    <w:rsid w:val="005E3886"/>
    <w:pPr>
      <w:ind w:left="720"/>
    </w:pPr>
  </w:style>
  <w:style w:type="character" w:styleId="Strong">
    <w:name w:val="Strong"/>
    <w:basedOn w:val="DefaultParagraphFont"/>
    <w:uiPriority w:val="22"/>
    <w:qFormat/>
    <w:rsid w:val="005E3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9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yx.McDonald@waikatoregion.govt.nz" TargetMode="External"/><Relationship Id="rId13" Type="http://schemas.openxmlformats.org/officeDocument/2006/relationships/hyperlink" Target="https://aus01.safelinks.protection.outlook.com/?url=https%3A%2F%2Fwww.facebook.com%2Fwaikatoregion&amp;data=05%7C01%7CAlyx.McDonald%40waikatoregion.govt.nz%7Cce509121c9dd43f4de7a08db31516669%7Ce36ab77fcb694ec4bf31a94b8dacc5ca%7C0%7C0%7C638157997912726592%7CUnknown%7CTWFpbGZsb3d8eyJWIjoiMC4wLjAwMDAiLCJQIjoiV2luMzIiLCJBTiI6Ik1haWwiLCJXVCI6Mn0%3D%7C3000%7C%7C%7C&amp;sdata=L7MUMW%2B3xTGLS%2BB7p3dkhJwQfHkTi9juaGE9%2BClrOnc%3D&amp;reserved=0" TargetMode="External"/><Relationship Id="rId18" Type="http://schemas.openxmlformats.org/officeDocument/2006/relationships/hyperlink" Target="https://aus01.safelinks.protection.outlook.com/?url=https%3A%2F%2Fwww.facebook.com%2Fwaikatoregion&amp;data=05%7C01%7CAlyx.McDonald%40waikatoregion.govt.nz%7Cce509121c9dd43f4de7a08db31516669%7Ce36ab77fcb694ec4bf31a94b8dacc5ca%7C0%7C0%7C638157997912726592%7CUnknown%7CTWFpbGZsb3d8eyJWIjoiMC4wLjAwMDAiLCJQIjoiV2luMzIiLCJBTiI6Ik1haWwiLCJXVCI6Mn0%3D%7C3000%7C%7C%7C&amp;sdata=L7MUMW%2B3xTGLS%2BB7p3dkhJwQfHkTi9juaGE9%2BClrOnc%3D&amp;reserved=0" TargetMode="External"/><Relationship Id="rId3" Type="http://schemas.openxmlformats.org/officeDocument/2006/relationships/settings" Target="settings.xml"/><Relationship Id="rId7" Type="http://schemas.openxmlformats.org/officeDocument/2006/relationships/hyperlink" Target="mailto:ian@moisturedetection.co.nz" TargetMode="External"/><Relationship Id="rId12" Type="http://schemas.openxmlformats.org/officeDocument/2006/relationships/hyperlink" Target="tel:+6478584672" TargetMode="External"/><Relationship Id="rId17" Type="http://schemas.openxmlformats.org/officeDocument/2006/relationships/hyperlink" Target="tel:+6478584672" TargetMode="External"/><Relationship Id="rId2" Type="http://schemas.openxmlformats.org/officeDocument/2006/relationships/styles" Target="styles.xml"/><Relationship Id="rId16" Type="http://schemas.openxmlformats.org/officeDocument/2006/relationships/hyperlink" Target="mailto:ian@moisturedetection.co.n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cebook.com/waikatoregion" TargetMode="External"/><Relationship Id="rId11" Type="http://schemas.openxmlformats.org/officeDocument/2006/relationships/hyperlink" Target="mailto:ian@moisturedetection.co.nz" TargetMode="External"/><Relationship Id="rId5" Type="http://schemas.openxmlformats.org/officeDocument/2006/relationships/hyperlink" Target="tel:+6478584672" TargetMode="External"/><Relationship Id="rId15" Type="http://schemas.openxmlformats.org/officeDocument/2006/relationships/hyperlink" Target="mailto:ian@moisturedetection.co.nz" TargetMode="External"/><Relationship Id="rId10" Type="http://schemas.openxmlformats.org/officeDocument/2006/relationships/hyperlink" Target="mailto:ian@moisturedetection.co.n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yx.McDonald@waikatoregion.govt.nz" TargetMode="External"/><Relationship Id="rId14" Type="http://schemas.openxmlformats.org/officeDocument/2006/relationships/hyperlink" Target="mailto:Alyx.McDonald@waikatoregion.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1847</Words>
  <Characters>10528</Characters>
  <Application>Microsoft Office Word</Application>
  <DocSecurity>0</DocSecurity>
  <Lines>87</Lines>
  <Paragraphs>24</Paragraphs>
  <ScaleCrop>false</ScaleCrop>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Holyoake</dc:creator>
  <cp:keywords/>
  <dc:description/>
  <cp:lastModifiedBy>Ian Holyoake</cp:lastModifiedBy>
  <cp:revision>1</cp:revision>
  <dcterms:created xsi:type="dcterms:W3CDTF">2023-04-03T00:18:00Z</dcterms:created>
  <dcterms:modified xsi:type="dcterms:W3CDTF">2023-04-03T00:19:00Z</dcterms:modified>
</cp:coreProperties>
</file>